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D1833" w14:textId="77777777" w:rsidR="00103966" w:rsidRDefault="004E5FAD" w:rsidP="00060A0A">
      <w:pPr>
        <w:pStyle w:val="Logo"/>
      </w:pPr>
      <w:r w:rsidRPr="004E5FAD">
        <w:rPr>
          <w:lang w:val="en-GB" w:eastAsia="en-GB"/>
        </w:rPr>
        <w:drawing>
          <wp:inline distT="0" distB="0" distL="0" distR="0" wp14:anchorId="7F285578" wp14:editId="4963D4B4">
            <wp:extent cx="1424306" cy="587526"/>
            <wp:effectExtent l="0" t="0" r="4445" b="317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24306" cy="587526"/>
                    </a:xfrm>
                    <a:prstGeom prst="rect">
                      <a:avLst/>
                    </a:prstGeom>
                  </pic:spPr>
                </pic:pic>
              </a:graphicData>
            </a:graphic>
          </wp:inline>
        </w:drawing>
      </w:r>
    </w:p>
    <w:p w14:paraId="66B628BA" w14:textId="77777777" w:rsidR="00041927" w:rsidRPr="00041927" w:rsidRDefault="00041927" w:rsidP="00060A0A">
      <w:pPr>
        <w:pStyle w:val="CompanyName"/>
        <w:framePr w:wrap="around"/>
      </w:pPr>
    </w:p>
    <w:sdt>
      <w:sdtPr>
        <w:alias w:val="Company"/>
        <w:tag w:val="Company"/>
        <w:id w:val="889432400"/>
        <w:placeholder>
          <w:docPart w:val="F8D8806D906940EEB1B4E2AC82E5097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75455D5B" w14:textId="77777777" w:rsidR="00103966" w:rsidRPr="00545927" w:rsidRDefault="004E5FAD" w:rsidP="00060A0A">
          <w:pPr>
            <w:pStyle w:val="CompanyName"/>
            <w:framePr w:wrap="around"/>
          </w:pPr>
          <w:r>
            <w:t>Liverpool Hope University</w:t>
          </w:r>
        </w:p>
      </w:sdtContent>
    </w:sdt>
    <w:p w14:paraId="011B5A95" w14:textId="77777777" w:rsidR="00CD1111" w:rsidRDefault="00CD1111" w:rsidP="00837E7D">
      <w:pPr>
        <w:pStyle w:val="Title"/>
        <w:rPr>
          <w:i w:val="0"/>
          <w:color w:val="auto"/>
        </w:rPr>
      </w:pPr>
    </w:p>
    <w:p w14:paraId="116EB69C" w14:textId="77777777" w:rsidR="00103966" w:rsidRPr="00CD1111" w:rsidRDefault="004E5FAD" w:rsidP="00837E7D">
      <w:pPr>
        <w:pStyle w:val="Title"/>
        <w:rPr>
          <w:i w:val="0"/>
          <w:color w:val="auto"/>
        </w:rPr>
      </w:pPr>
      <w:r w:rsidRPr="00CD1111">
        <w:rPr>
          <w:i w:val="0"/>
          <w:color w:val="auto"/>
        </w:rPr>
        <w:t>Learning</w:t>
      </w:r>
      <w:r w:rsidR="00432EC2">
        <w:rPr>
          <w:i w:val="0"/>
          <w:color w:val="auto"/>
        </w:rPr>
        <w:t>,</w:t>
      </w:r>
      <w:r w:rsidRPr="00CD1111">
        <w:rPr>
          <w:i w:val="0"/>
          <w:color w:val="auto"/>
        </w:rPr>
        <w:t xml:space="preserve"> Teaching and </w:t>
      </w:r>
      <w:r w:rsidR="008024BA">
        <w:rPr>
          <w:i w:val="0"/>
          <w:color w:val="auto"/>
        </w:rPr>
        <w:t>Assess</w:t>
      </w:r>
      <w:r w:rsidRPr="00CD1111">
        <w:rPr>
          <w:i w:val="0"/>
          <w:color w:val="auto"/>
        </w:rPr>
        <w:t>ment Strategy</w:t>
      </w:r>
    </w:p>
    <w:p w14:paraId="5F604627" w14:textId="77777777" w:rsidR="00103966" w:rsidRDefault="00186425" w:rsidP="00213729">
      <w:pPr>
        <w:pStyle w:val="Subtitle"/>
        <w:spacing w:after="0"/>
      </w:pPr>
      <w:r w:rsidRPr="001B5125">
        <w:t>Version</w:t>
      </w:r>
      <w:r w:rsidR="00D77BAB">
        <w:t xml:space="preserve"> </w:t>
      </w:r>
      <w:r w:rsidR="00927A4E">
        <w:t>3</w:t>
      </w:r>
    </w:p>
    <w:p w14:paraId="0B703674" w14:textId="77777777" w:rsidR="00EA77F4" w:rsidRPr="00EA77F4" w:rsidRDefault="00927A4E" w:rsidP="00EA77F4">
      <w:pPr>
        <w:jc w:val="right"/>
      </w:pPr>
      <w:r>
        <w:t>June</w:t>
      </w:r>
      <w:r w:rsidR="00EA77F4">
        <w:t xml:space="preserve"> 201</w:t>
      </w:r>
      <w:r>
        <w:t>9</w:t>
      </w:r>
    </w:p>
    <w:p w14:paraId="6AE5A7B3" w14:textId="77777777" w:rsidR="00213729" w:rsidRDefault="00213729">
      <w:pPr>
        <w:rPr>
          <w:b/>
        </w:rPr>
      </w:pPr>
      <w:bookmarkStart w:id="0" w:name="_Toc535734375"/>
      <w:r>
        <w:rPr>
          <w:b/>
        </w:rPr>
        <w:t xml:space="preserve"> </w:t>
      </w:r>
    </w:p>
    <w:p w14:paraId="075F7AA3" w14:textId="77777777" w:rsidR="00213729" w:rsidRDefault="00213729">
      <w:pPr>
        <w:rPr>
          <w:b/>
        </w:rPr>
      </w:pPr>
    </w:p>
    <w:tbl>
      <w:tblPr>
        <w:tblStyle w:val="TableGrid"/>
        <w:tblpPr w:leftFromText="180" w:rightFromText="180" w:vertAnchor="text" w:horzAnchor="margin" w:tblpY="4303"/>
        <w:tblW w:w="0" w:type="auto"/>
        <w:tblLook w:val="04A0" w:firstRow="1" w:lastRow="0" w:firstColumn="1" w:lastColumn="0" w:noHBand="0" w:noVBand="1"/>
      </w:tblPr>
      <w:tblGrid>
        <w:gridCol w:w="2154"/>
        <w:gridCol w:w="2154"/>
        <w:gridCol w:w="2154"/>
        <w:gridCol w:w="2154"/>
      </w:tblGrid>
      <w:tr w:rsidR="00927A4E" w14:paraId="68924544" w14:textId="77777777" w:rsidTr="00927A4E">
        <w:trPr>
          <w:trHeight w:val="397"/>
        </w:trPr>
        <w:tc>
          <w:tcPr>
            <w:tcW w:w="2154" w:type="dxa"/>
          </w:tcPr>
          <w:p w14:paraId="74F07563" w14:textId="77777777" w:rsidR="00927A4E" w:rsidRPr="00213729" w:rsidRDefault="00927A4E" w:rsidP="00213729"/>
        </w:tc>
        <w:tc>
          <w:tcPr>
            <w:tcW w:w="2154" w:type="dxa"/>
          </w:tcPr>
          <w:p w14:paraId="47D43D51" w14:textId="77777777" w:rsidR="00927A4E" w:rsidRPr="00213729" w:rsidRDefault="00927A4E" w:rsidP="00213729">
            <w:pPr>
              <w:pStyle w:val="Heading1"/>
              <w:pBdr>
                <w:bottom w:val="none" w:sz="0" w:space="0" w:color="auto"/>
              </w:pBdr>
              <w:spacing w:before="0"/>
              <w:jc w:val="center"/>
              <w:outlineLvl w:val="0"/>
              <w:rPr>
                <w:b/>
                <w:sz w:val="22"/>
                <w:szCs w:val="22"/>
              </w:rPr>
            </w:pPr>
            <w:r w:rsidRPr="00213729">
              <w:rPr>
                <w:b/>
                <w:sz w:val="22"/>
                <w:szCs w:val="22"/>
              </w:rPr>
              <w:t>Version 1</w:t>
            </w:r>
          </w:p>
        </w:tc>
        <w:tc>
          <w:tcPr>
            <w:tcW w:w="2154" w:type="dxa"/>
          </w:tcPr>
          <w:p w14:paraId="34412B10" w14:textId="77777777" w:rsidR="00927A4E" w:rsidRPr="00213729" w:rsidRDefault="00927A4E" w:rsidP="00213729">
            <w:pPr>
              <w:pStyle w:val="Heading1"/>
              <w:pBdr>
                <w:bottom w:val="none" w:sz="0" w:space="0" w:color="auto"/>
              </w:pBdr>
              <w:spacing w:before="0"/>
              <w:jc w:val="center"/>
              <w:outlineLvl w:val="0"/>
              <w:rPr>
                <w:b/>
                <w:sz w:val="22"/>
                <w:szCs w:val="22"/>
              </w:rPr>
            </w:pPr>
            <w:r w:rsidRPr="00213729">
              <w:rPr>
                <w:b/>
                <w:sz w:val="22"/>
                <w:szCs w:val="22"/>
              </w:rPr>
              <w:t>Version 2</w:t>
            </w:r>
          </w:p>
        </w:tc>
        <w:tc>
          <w:tcPr>
            <w:tcW w:w="2154" w:type="dxa"/>
          </w:tcPr>
          <w:p w14:paraId="431DC819" w14:textId="77777777" w:rsidR="00927A4E" w:rsidRPr="00213729" w:rsidRDefault="00927A4E" w:rsidP="00213729">
            <w:pPr>
              <w:pStyle w:val="Heading1"/>
              <w:pBdr>
                <w:bottom w:val="none" w:sz="0" w:space="0" w:color="auto"/>
              </w:pBdr>
              <w:spacing w:before="0"/>
              <w:jc w:val="center"/>
              <w:outlineLvl w:val="0"/>
              <w:rPr>
                <w:b/>
                <w:sz w:val="22"/>
                <w:szCs w:val="22"/>
              </w:rPr>
            </w:pPr>
            <w:r>
              <w:rPr>
                <w:b/>
                <w:sz w:val="22"/>
                <w:szCs w:val="22"/>
              </w:rPr>
              <w:t>Version 3</w:t>
            </w:r>
          </w:p>
        </w:tc>
      </w:tr>
      <w:tr w:rsidR="00927A4E" w14:paraId="080847E2" w14:textId="77777777" w:rsidTr="00927A4E">
        <w:trPr>
          <w:trHeight w:val="397"/>
        </w:trPr>
        <w:tc>
          <w:tcPr>
            <w:tcW w:w="2154" w:type="dxa"/>
          </w:tcPr>
          <w:p w14:paraId="4E7827E8" w14:textId="77777777" w:rsidR="00927A4E" w:rsidRPr="00213729" w:rsidRDefault="00927A4E" w:rsidP="00213729">
            <w:pPr>
              <w:pStyle w:val="Heading1"/>
              <w:pBdr>
                <w:bottom w:val="none" w:sz="0" w:space="0" w:color="auto"/>
              </w:pBdr>
              <w:spacing w:before="0"/>
              <w:outlineLvl w:val="0"/>
              <w:rPr>
                <w:b/>
                <w:sz w:val="22"/>
                <w:szCs w:val="22"/>
              </w:rPr>
            </w:pPr>
            <w:r w:rsidRPr="00213729">
              <w:rPr>
                <w:b/>
                <w:sz w:val="22"/>
                <w:szCs w:val="22"/>
              </w:rPr>
              <w:t>L &amp; T Committee</w:t>
            </w:r>
          </w:p>
        </w:tc>
        <w:tc>
          <w:tcPr>
            <w:tcW w:w="2154" w:type="dxa"/>
          </w:tcPr>
          <w:p w14:paraId="729FBFD4" w14:textId="77777777" w:rsidR="00927A4E" w:rsidRPr="00213729" w:rsidRDefault="00927A4E" w:rsidP="00213729">
            <w:pPr>
              <w:pStyle w:val="Heading1"/>
              <w:pBdr>
                <w:bottom w:val="none" w:sz="0" w:space="0" w:color="auto"/>
              </w:pBdr>
              <w:spacing w:before="0"/>
              <w:outlineLvl w:val="0"/>
              <w:rPr>
                <w:sz w:val="22"/>
                <w:szCs w:val="22"/>
              </w:rPr>
            </w:pPr>
            <w:r w:rsidRPr="00213729">
              <w:rPr>
                <w:sz w:val="22"/>
                <w:szCs w:val="22"/>
              </w:rPr>
              <w:t>15 May 2013</w:t>
            </w:r>
          </w:p>
        </w:tc>
        <w:tc>
          <w:tcPr>
            <w:tcW w:w="2154" w:type="dxa"/>
          </w:tcPr>
          <w:p w14:paraId="758F0BF8" w14:textId="77777777" w:rsidR="00927A4E" w:rsidRPr="00213729" w:rsidRDefault="00927A4E" w:rsidP="00213729">
            <w:pPr>
              <w:pStyle w:val="Heading1"/>
              <w:pBdr>
                <w:bottom w:val="none" w:sz="0" w:space="0" w:color="auto"/>
              </w:pBdr>
              <w:spacing w:before="0"/>
              <w:outlineLvl w:val="0"/>
              <w:rPr>
                <w:sz w:val="22"/>
                <w:szCs w:val="22"/>
              </w:rPr>
            </w:pPr>
            <w:r w:rsidRPr="00213729">
              <w:rPr>
                <w:sz w:val="22"/>
                <w:szCs w:val="22"/>
              </w:rPr>
              <w:t>4 March 2015</w:t>
            </w:r>
          </w:p>
        </w:tc>
        <w:tc>
          <w:tcPr>
            <w:tcW w:w="2154" w:type="dxa"/>
          </w:tcPr>
          <w:p w14:paraId="0BCB0EED" w14:textId="77777777" w:rsidR="00927A4E" w:rsidRPr="00213729" w:rsidRDefault="00927A4E" w:rsidP="00213729">
            <w:pPr>
              <w:pStyle w:val="Heading1"/>
              <w:pBdr>
                <w:bottom w:val="none" w:sz="0" w:space="0" w:color="auto"/>
              </w:pBdr>
              <w:spacing w:before="0"/>
              <w:outlineLvl w:val="0"/>
              <w:rPr>
                <w:sz w:val="22"/>
                <w:szCs w:val="22"/>
              </w:rPr>
            </w:pPr>
            <w:r>
              <w:rPr>
                <w:sz w:val="22"/>
                <w:szCs w:val="22"/>
              </w:rPr>
              <w:t>19 June 2019</w:t>
            </w:r>
          </w:p>
        </w:tc>
      </w:tr>
      <w:tr w:rsidR="00927A4E" w14:paraId="7491DD34" w14:textId="77777777" w:rsidTr="00927A4E">
        <w:trPr>
          <w:trHeight w:val="397"/>
        </w:trPr>
        <w:tc>
          <w:tcPr>
            <w:tcW w:w="2154" w:type="dxa"/>
          </w:tcPr>
          <w:p w14:paraId="40BA5BE7" w14:textId="77777777" w:rsidR="00927A4E" w:rsidRPr="00213729" w:rsidRDefault="00927A4E" w:rsidP="00213729">
            <w:pPr>
              <w:pStyle w:val="Heading1"/>
              <w:pBdr>
                <w:bottom w:val="none" w:sz="0" w:space="0" w:color="auto"/>
              </w:pBdr>
              <w:spacing w:before="0"/>
              <w:outlineLvl w:val="0"/>
              <w:rPr>
                <w:b/>
                <w:sz w:val="22"/>
                <w:szCs w:val="22"/>
              </w:rPr>
            </w:pPr>
            <w:r w:rsidRPr="00213729">
              <w:rPr>
                <w:b/>
                <w:sz w:val="22"/>
                <w:szCs w:val="22"/>
              </w:rPr>
              <w:t>Senate</w:t>
            </w:r>
          </w:p>
        </w:tc>
        <w:tc>
          <w:tcPr>
            <w:tcW w:w="2154" w:type="dxa"/>
          </w:tcPr>
          <w:p w14:paraId="48648C9A" w14:textId="77777777" w:rsidR="00927A4E" w:rsidRPr="00213729" w:rsidRDefault="00927A4E" w:rsidP="00213729">
            <w:pPr>
              <w:pStyle w:val="Heading1"/>
              <w:pBdr>
                <w:bottom w:val="none" w:sz="0" w:space="0" w:color="auto"/>
              </w:pBdr>
              <w:spacing w:before="0"/>
              <w:outlineLvl w:val="0"/>
              <w:rPr>
                <w:sz w:val="22"/>
                <w:szCs w:val="22"/>
              </w:rPr>
            </w:pPr>
            <w:r w:rsidRPr="00213729">
              <w:rPr>
                <w:sz w:val="22"/>
                <w:szCs w:val="22"/>
              </w:rPr>
              <w:t>19 June 2013</w:t>
            </w:r>
          </w:p>
        </w:tc>
        <w:tc>
          <w:tcPr>
            <w:tcW w:w="2154" w:type="dxa"/>
          </w:tcPr>
          <w:p w14:paraId="5472C80F" w14:textId="77777777" w:rsidR="00927A4E" w:rsidRPr="00213729" w:rsidRDefault="00927A4E" w:rsidP="00213729">
            <w:pPr>
              <w:pStyle w:val="Heading1"/>
              <w:pBdr>
                <w:bottom w:val="none" w:sz="0" w:space="0" w:color="auto"/>
              </w:pBdr>
              <w:spacing w:before="0"/>
              <w:outlineLvl w:val="0"/>
              <w:rPr>
                <w:sz w:val="22"/>
                <w:szCs w:val="22"/>
              </w:rPr>
            </w:pPr>
            <w:r>
              <w:rPr>
                <w:sz w:val="22"/>
                <w:szCs w:val="22"/>
              </w:rPr>
              <w:t>25 March 2015</w:t>
            </w:r>
          </w:p>
        </w:tc>
        <w:tc>
          <w:tcPr>
            <w:tcW w:w="2154" w:type="dxa"/>
          </w:tcPr>
          <w:p w14:paraId="5271D8AA" w14:textId="77777777" w:rsidR="00927A4E" w:rsidRDefault="00927A4E" w:rsidP="00213729">
            <w:pPr>
              <w:pStyle w:val="Heading1"/>
              <w:pBdr>
                <w:bottom w:val="none" w:sz="0" w:space="0" w:color="auto"/>
              </w:pBdr>
              <w:spacing w:before="0"/>
              <w:outlineLvl w:val="0"/>
              <w:rPr>
                <w:sz w:val="22"/>
                <w:szCs w:val="22"/>
              </w:rPr>
            </w:pPr>
          </w:p>
        </w:tc>
      </w:tr>
      <w:tr w:rsidR="00927A4E" w14:paraId="0E0388DE" w14:textId="77777777" w:rsidTr="00927A4E">
        <w:trPr>
          <w:trHeight w:val="397"/>
        </w:trPr>
        <w:tc>
          <w:tcPr>
            <w:tcW w:w="2154" w:type="dxa"/>
          </w:tcPr>
          <w:p w14:paraId="1ADFFFDD" w14:textId="77777777" w:rsidR="00927A4E" w:rsidRPr="00213729" w:rsidRDefault="00927A4E" w:rsidP="00213729">
            <w:pPr>
              <w:pStyle w:val="Heading1"/>
              <w:pBdr>
                <w:bottom w:val="none" w:sz="0" w:space="0" w:color="auto"/>
              </w:pBdr>
              <w:spacing w:before="0"/>
              <w:outlineLvl w:val="0"/>
              <w:rPr>
                <w:b/>
                <w:sz w:val="22"/>
                <w:szCs w:val="22"/>
              </w:rPr>
            </w:pPr>
            <w:r w:rsidRPr="00213729">
              <w:rPr>
                <w:b/>
                <w:sz w:val="22"/>
                <w:szCs w:val="22"/>
              </w:rPr>
              <w:t>University Council</w:t>
            </w:r>
          </w:p>
        </w:tc>
        <w:tc>
          <w:tcPr>
            <w:tcW w:w="2154" w:type="dxa"/>
          </w:tcPr>
          <w:p w14:paraId="1E679163" w14:textId="77777777" w:rsidR="00927A4E" w:rsidRPr="00213729" w:rsidRDefault="00927A4E" w:rsidP="00213729">
            <w:pPr>
              <w:pStyle w:val="Heading1"/>
              <w:pBdr>
                <w:bottom w:val="none" w:sz="0" w:space="0" w:color="auto"/>
              </w:pBdr>
              <w:spacing w:before="0"/>
              <w:outlineLvl w:val="0"/>
              <w:rPr>
                <w:sz w:val="22"/>
                <w:szCs w:val="22"/>
              </w:rPr>
            </w:pPr>
            <w:r w:rsidRPr="00213729">
              <w:rPr>
                <w:sz w:val="22"/>
                <w:szCs w:val="22"/>
              </w:rPr>
              <w:t>4 July 2013</w:t>
            </w:r>
          </w:p>
        </w:tc>
        <w:tc>
          <w:tcPr>
            <w:tcW w:w="2154" w:type="dxa"/>
          </w:tcPr>
          <w:p w14:paraId="06413D1D" w14:textId="77777777" w:rsidR="00927A4E" w:rsidRPr="00213729" w:rsidRDefault="00927A4E" w:rsidP="00213729">
            <w:pPr>
              <w:pStyle w:val="Heading1"/>
              <w:pBdr>
                <w:bottom w:val="none" w:sz="0" w:space="0" w:color="auto"/>
              </w:pBdr>
              <w:spacing w:before="0"/>
              <w:outlineLvl w:val="0"/>
              <w:rPr>
                <w:sz w:val="22"/>
                <w:szCs w:val="22"/>
              </w:rPr>
            </w:pPr>
            <w:r>
              <w:rPr>
                <w:sz w:val="22"/>
                <w:szCs w:val="22"/>
              </w:rPr>
              <w:t>16 April 2015</w:t>
            </w:r>
          </w:p>
        </w:tc>
        <w:tc>
          <w:tcPr>
            <w:tcW w:w="2154" w:type="dxa"/>
          </w:tcPr>
          <w:p w14:paraId="0FD23337" w14:textId="77777777" w:rsidR="00927A4E" w:rsidRDefault="00927A4E" w:rsidP="00213729">
            <w:pPr>
              <w:pStyle w:val="Heading1"/>
              <w:pBdr>
                <w:bottom w:val="none" w:sz="0" w:space="0" w:color="auto"/>
              </w:pBdr>
              <w:spacing w:before="0"/>
              <w:outlineLvl w:val="0"/>
              <w:rPr>
                <w:sz w:val="22"/>
                <w:szCs w:val="22"/>
              </w:rPr>
            </w:pPr>
          </w:p>
        </w:tc>
      </w:tr>
    </w:tbl>
    <w:p w14:paraId="38A675DB" w14:textId="77777777" w:rsidR="00213729" w:rsidRDefault="00213729">
      <w:r>
        <w:rPr>
          <w:b/>
        </w:rPr>
        <w:t xml:space="preserve"> </w:t>
      </w:r>
      <w:r>
        <w:rPr>
          <w:b/>
        </w:rPr>
        <w:br w:type="page"/>
      </w:r>
    </w:p>
    <w:p w14:paraId="650417CA" w14:textId="77777777" w:rsidR="007314DE" w:rsidRDefault="00FD7326" w:rsidP="00060A0A">
      <w:pPr>
        <w:pStyle w:val="CompanyName"/>
        <w:framePr w:wrap="around"/>
      </w:pPr>
      <w:r>
        <w:lastRenderedPageBreak/>
        <w:t>1</w:t>
      </w:r>
      <w:r w:rsidR="00B748B5">
        <w:t>.</w:t>
      </w:r>
      <w:r>
        <w:t xml:space="preserve"> </w:t>
      </w:r>
      <w:r w:rsidR="004E5FAD">
        <w:t>Creation of the Strategy</w:t>
      </w:r>
      <w:r w:rsidR="00FB00D9">
        <w:t xml:space="preserve"> – vision and purpose</w:t>
      </w:r>
    </w:p>
    <w:p w14:paraId="7F20F468" w14:textId="77777777" w:rsidR="000E1F5C" w:rsidRDefault="000E1F5C" w:rsidP="000E1F5C"/>
    <w:p w14:paraId="717427ED" w14:textId="77777777" w:rsidR="000E1F5C" w:rsidRDefault="000E1F5C" w:rsidP="000E1F5C"/>
    <w:p w14:paraId="69119A4A" w14:textId="3C827E70" w:rsidR="00D63202" w:rsidRDefault="00D63202" w:rsidP="00DF06CF">
      <w:pPr>
        <w:pStyle w:val="Heading1"/>
      </w:pPr>
      <w:r w:rsidRPr="00DF06CF">
        <w:t>1.1 The Underpinning Philosophy of Learning and Teachi</w:t>
      </w:r>
      <w:r w:rsidR="0089077F" w:rsidRPr="00DF06CF">
        <w:t>ng at Liverpool Hope University</w:t>
      </w:r>
      <w:r w:rsidRPr="00DF06CF">
        <w:t>.</w:t>
      </w:r>
    </w:p>
    <w:p w14:paraId="33563D88" w14:textId="77777777" w:rsidR="00DF06CF" w:rsidRDefault="00DF06CF" w:rsidP="00D63202"/>
    <w:p w14:paraId="6709A1D4" w14:textId="125DCB8B" w:rsidR="00D63202" w:rsidRDefault="00D63202" w:rsidP="00D63202">
      <w:r>
        <w:t>As an ecumenical Christian university Liverpool Hope believes that every student should become a member of the collegium. That is</w:t>
      </w:r>
      <w:r w:rsidR="00102A78">
        <w:t>,</w:t>
      </w:r>
      <w:r>
        <w:t xml:space="preserve"> every student becomes part of a community of scholars; a community made up of experienced academics, support staff</w:t>
      </w:r>
      <w:r w:rsidR="00C261DE">
        <w:t>,</w:t>
      </w:r>
      <w:r>
        <w:t xml:space="preserve"> and the student body. The concept of community and continuity alongside the academic endeavour is then at the heart of all activity within the University. Fundamental to this is the development of relationships, between tutor and student, between tutor and tutor</w:t>
      </w:r>
      <w:r w:rsidR="00C261DE">
        <w:t>,</w:t>
      </w:r>
      <w:r>
        <w:t xml:space="preserve"> and between both tutor and student with members of the support teams. </w:t>
      </w:r>
    </w:p>
    <w:p w14:paraId="77923D7F" w14:textId="77777777" w:rsidR="00D06EE1" w:rsidRDefault="00D06EE1" w:rsidP="00D63202"/>
    <w:p w14:paraId="404E182A" w14:textId="7142A3DA" w:rsidR="00D63202" w:rsidRDefault="00C261DE" w:rsidP="00D63202">
      <w:r>
        <w:t>The initial University-wide consultation for this Learning, Teaching and Assessment strategy</w:t>
      </w:r>
      <w:r w:rsidR="00D63202" w:rsidRPr="00F56517">
        <w:t xml:space="preserve"> took place within the context of the philosophy of Learning and Teaching developed at Liverpool Hope over recent years</w:t>
      </w:r>
      <w:r>
        <w:t>. This philosophy</w:t>
      </w:r>
      <w:r w:rsidR="00D63202" w:rsidRPr="00F56517">
        <w:t xml:space="preserve"> </w:t>
      </w:r>
      <w:r w:rsidR="00D63202">
        <w:t xml:space="preserve">has </w:t>
      </w:r>
      <w:r w:rsidR="00D63202" w:rsidRPr="00F56517">
        <w:t>embraced and directed a radical change to an integrated year-long undergraduate curriculum, the consequent re-definition of the roles of lectures, seminars and tutorials in the student experience, the deliberate inclusion of staff research in the curriculum and the tailoring of assessment to meet the requirements of the new curriculum.</w:t>
      </w:r>
    </w:p>
    <w:p w14:paraId="0F01D3CF" w14:textId="77777777" w:rsidR="00D63202" w:rsidRDefault="00D63202" w:rsidP="00D63202"/>
    <w:p w14:paraId="542769CA" w14:textId="2C31B775" w:rsidR="00D63202" w:rsidRPr="00D63202" w:rsidRDefault="00D63202" w:rsidP="00D63202">
      <w:pPr>
        <w:rPr>
          <w:rFonts w:eastAsia="Times New Roman" w:cstheme="minorHAnsi"/>
          <w:color w:val="222222"/>
        </w:rPr>
      </w:pPr>
      <w:r w:rsidRPr="007E1F53">
        <w:rPr>
          <w:rFonts w:eastAsia="Times New Roman" w:cstheme="minorHAnsi"/>
          <w:color w:val="222222"/>
          <w:lang w:eastAsia="en-GB"/>
        </w:rPr>
        <w:t xml:space="preserve">Liverpool Hope remains committed to enabling all its students to benefit from a sound University education that is </w:t>
      </w:r>
      <w:r w:rsidR="008A65B3" w:rsidRPr="007E1F53">
        <w:rPr>
          <w:rFonts w:eastAsia="Times New Roman" w:cstheme="minorHAnsi"/>
          <w:color w:val="222222"/>
          <w:lang w:eastAsia="en-GB"/>
        </w:rPr>
        <w:t>research informed</w:t>
      </w:r>
      <w:r w:rsidRPr="007E1F53">
        <w:rPr>
          <w:rFonts w:eastAsia="Times New Roman" w:cstheme="minorHAnsi"/>
          <w:color w:val="222222"/>
          <w:lang w:eastAsia="en-GB"/>
        </w:rPr>
        <w:t>. At undergraduate level, expectations are set high encompassing as broad an education as possible based firmly in core disciplines and fields. For postgraduate degrees, expectations are of advanced research and study in both theoretical and applied fields of enquiry.</w:t>
      </w:r>
      <w:r>
        <w:rPr>
          <w:rFonts w:eastAsia="Times New Roman" w:cstheme="minorHAnsi"/>
          <w:color w:val="222222"/>
          <w:lang w:eastAsia="en-GB"/>
        </w:rPr>
        <w:t xml:space="preserve"> </w:t>
      </w:r>
      <w:r w:rsidRPr="00D63202">
        <w:rPr>
          <w:rFonts w:eastAsia="Times New Roman" w:cstheme="minorHAnsi"/>
          <w:color w:val="222222"/>
        </w:rPr>
        <w:t xml:space="preserve">Since the beginning of its founding colleges </w:t>
      </w:r>
      <w:r w:rsidR="00927A4E" w:rsidRPr="00D63202">
        <w:rPr>
          <w:rFonts w:eastAsia="Times New Roman" w:cstheme="minorHAnsi"/>
          <w:color w:val="222222"/>
        </w:rPr>
        <w:t>17</w:t>
      </w:r>
      <w:r w:rsidR="00927A4E">
        <w:rPr>
          <w:rFonts w:eastAsia="Times New Roman" w:cstheme="minorHAnsi"/>
          <w:color w:val="222222"/>
        </w:rPr>
        <w:t>5</w:t>
      </w:r>
      <w:r w:rsidR="00927A4E" w:rsidRPr="00D63202">
        <w:rPr>
          <w:rFonts w:eastAsia="Times New Roman" w:cstheme="minorHAnsi"/>
          <w:color w:val="222222"/>
        </w:rPr>
        <w:t xml:space="preserve"> </w:t>
      </w:r>
      <w:r w:rsidRPr="00D63202">
        <w:rPr>
          <w:rFonts w:eastAsia="Times New Roman" w:cstheme="minorHAnsi"/>
          <w:color w:val="222222"/>
        </w:rPr>
        <w:t xml:space="preserve">years ago, the University has consistently created educational opportunity for all. The formation of students in the University is made possible through high quality educational experiences. While the selection arrangements for admission are rigorous, there is a willingness to encourage </w:t>
      </w:r>
      <w:r w:rsidRPr="00102A78">
        <w:rPr>
          <w:rFonts w:eastAsia="Times New Roman" w:cstheme="minorHAnsi"/>
          <w:color w:val="222222"/>
          <w:u w:val="single"/>
        </w:rPr>
        <w:t>all</w:t>
      </w:r>
      <w:r w:rsidRPr="00D63202">
        <w:rPr>
          <w:rFonts w:eastAsia="Times New Roman" w:cstheme="minorHAnsi"/>
          <w:color w:val="222222"/>
        </w:rPr>
        <w:t xml:space="preserve"> who have the ability and capacity to benefit from an education at this university</w:t>
      </w:r>
    </w:p>
    <w:p w14:paraId="07125010" w14:textId="77777777" w:rsidR="00D63202" w:rsidRDefault="00D63202" w:rsidP="00D63202"/>
    <w:p w14:paraId="64963BF2" w14:textId="7530F950" w:rsidR="00D63202" w:rsidRDefault="00D63202" w:rsidP="00D63202">
      <w:r w:rsidRPr="00FD016B">
        <w:t xml:space="preserve">The </w:t>
      </w:r>
      <w:r w:rsidRPr="00C74179">
        <w:t>University has a standard set of enhancement drivers</w:t>
      </w:r>
      <w:r w:rsidR="00C261DE">
        <w:t>,</w:t>
      </w:r>
      <w:r w:rsidRPr="00C74179">
        <w:t xml:space="preserve"> including </w:t>
      </w:r>
      <w:r w:rsidRPr="00C74179">
        <w:rPr>
          <w:shd w:val="clear" w:color="auto" w:fill="FFFFFF"/>
        </w:rPr>
        <w:t>the</w:t>
      </w:r>
      <w:r w:rsidRPr="00FD016B">
        <w:rPr>
          <w:shd w:val="clear" w:color="auto" w:fill="FFFFFF"/>
        </w:rPr>
        <w:t xml:space="preserve"> monitoring and review of a range of relevant data and consequent use of learning and teaching days for dissemination of good practice, </w:t>
      </w:r>
      <w:r>
        <w:rPr>
          <w:shd w:val="clear" w:color="auto" w:fill="FFFFFF"/>
        </w:rPr>
        <w:t xml:space="preserve">the </w:t>
      </w:r>
      <w:r w:rsidRPr="00FD016B">
        <w:rPr>
          <w:shd w:val="clear" w:color="auto" w:fill="FFFFFF"/>
        </w:rPr>
        <w:t xml:space="preserve">careful targeting of resources </w:t>
      </w:r>
      <w:r w:rsidR="00F02B01">
        <w:rPr>
          <w:shd w:val="clear" w:color="auto" w:fill="FFFFFF"/>
        </w:rPr>
        <w:t>and equipment upgrades</w:t>
      </w:r>
      <w:r w:rsidRPr="00FD016B">
        <w:rPr>
          <w:shd w:val="clear" w:color="auto" w:fill="FFFFFF"/>
        </w:rPr>
        <w:t xml:space="preserve">, </w:t>
      </w:r>
      <w:r>
        <w:rPr>
          <w:shd w:val="clear" w:color="auto" w:fill="FFFFFF"/>
        </w:rPr>
        <w:t>the</w:t>
      </w:r>
      <w:r w:rsidRPr="00FD016B">
        <w:rPr>
          <w:shd w:val="clear" w:color="auto" w:fill="FFFFFF"/>
        </w:rPr>
        <w:t xml:space="preserve"> care that is taken to employ staff who are able to demonstrate at interview how their research can directly enhance the curriculum</w:t>
      </w:r>
      <w:r>
        <w:rPr>
          <w:shd w:val="clear" w:color="auto" w:fill="FFFFFF"/>
        </w:rPr>
        <w:t>,</w:t>
      </w:r>
      <w:r w:rsidRPr="00FD016B">
        <w:rPr>
          <w:rStyle w:val="apple-converted-space"/>
          <w:rFonts w:cstheme="minorHAnsi"/>
          <w:color w:val="222222"/>
          <w:sz w:val="19"/>
          <w:szCs w:val="19"/>
          <w:shd w:val="clear" w:color="auto" w:fill="FFFFFF"/>
        </w:rPr>
        <w:t> </w:t>
      </w:r>
      <w:r>
        <w:rPr>
          <w:shd w:val="clear" w:color="auto" w:fill="FFFFFF"/>
        </w:rPr>
        <w:t>continual review of</w:t>
      </w:r>
      <w:r w:rsidRPr="00FD016B">
        <w:rPr>
          <w:shd w:val="clear" w:color="auto" w:fill="FFFFFF"/>
        </w:rPr>
        <w:t xml:space="preserve"> library spending even in a tough financial climate</w:t>
      </w:r>
      <w:r w:rsidR="00C261DE">
        <w:rPr>
          <w:shd w:val="clear" w:color="auto" w:fill="FFFFFF"/>
        </w:rPr>
        <w:t>,</w:t>
      </w:r>
      <w:r w:rsidRPr="00FD016B">
        <w:rPr>
          <w:shd w:val="clear" w:color="auto" w:fill="FFFFFF"/>
        </w:rPr>
        <w:t xml:space="preserve"> and the careful attention paid to the student voice. </w:t>
      </w:r>
      <w:r>
        <w:t xml:space="preserve">The introduction and development of </w:t>
      </w:r>
      <w:r w:rsidR="00C261DE">
        <w:t>the C</w:t>
      </w:r>
      <w:r>
        <w:t xml:space="preserve">ommunities of </w:t>
      </w:r>
      <w:r w:rsidR="00C261DE">
        <w:t>P</w:t>
      </w:r>
      <w:r>
        <w:t>ractice</w:t>
      </w:r>
      <w:r w:rsidR="00C261DE">
        <w:t>,</w:t>
      </w:r>
      <w:r>
        <w:t xml:space="preserve"> which now form a key part of the enhancement of Learning and Teaching at Hope was also initiated </w:t>
      </w:r>
      <w:r>
        <w:lastRenderedPageBreak/>
        <w:t>from the University conversation on the request from staff that they needed space to have discussions with their colleagues on Learning and Teaching related matters.</w:t>
      </w:r>
    </w:p>
    <w:p w14:paraId="72868D5A" w14:textId="77777777" w:rsidR="00D63202" w:rsidRDefault="00D63202" w:rsidP="00D63202"/>
    <w:p w14:paraId="2EE998C0" w14:textId="3F383D50" w:rsidR="00D63202" w:rsidRPr="00FE1191" w:rsidRDefault="00D63202" w:rsidP="00D63202">
      <w:pPr>
        <w:rPr>
          <w:rFonts w:cstheme="minorHAnsi"/>
        </w:rPr>
      </w:pPr>
      <w:r>
        <w:t xml:space="preserve">The </w:t>
      </w:r>
      <w:r w:rsidR="00C261DE">
        <w:t xml:space="preserve">University </w:t>
      </w:r>
      <w:r>
        <w:t>also has a standard set of quality assurance mechanisms including the monitoring and sharing of external examiners reports, the</w:t>
      </w:r>
      <w:r w:rsidR="00DA50A7">
        <w:t xml:space="preserve"> departmental</w:t>
      </w:r>
      <w:r>
        <w:t xml:space="preserve"> </w:t>
      </w:r>
      <w:r w:rsidR="00F02B01">
        <w:t>a</w:t>
      </w:r>
      <w:r w:rsidR="00DA50A7">
        <w:t xml:space="preserve">nnual </w:t>
      </w:r>
      <w:r w:rsidR="00F02B01">
        <w:t>e</w:t>
      </w:r>
      <w:r w:rsidR="00DA50A7">
        <w:t>nhancement</w:t>
      </w:r>
      <w:r>
        <w:t xml:space="preserve"> </w:t>
      </w:r>
      <w:r w:rsidR="00F02B01">
        <w:t>r</w:t>
      </w:r>
      <w:r>
        <w:t xml:space="preserve">eview, the </w:t>
      </w:r>
      <w:r w:rsidR="00927A4E">
        <w:t xml:space="preserve">co-design </w:t>
      </w:r>
      <w:r w:rsidR="00F02B01">
        <w:t>and</w:t>
      </w:r>
      <w:r w:rsidR="00DA50A7">
        <w:t xml:space="preserve"> external academic review </w:t>
      </w:r>
      <w:r>
        <w:t>process</w:t>
      </w:r>
      <w:r w:rsidR="00F02B01">
        <w:t>es</w:t>
      </w:r>
      <w:r>
        <w:t xml:space="preserve"> for new courses, and the responsibility of Faculty Boards to maintain an overview of their provision at all times.</w:t>
      </w:r>
      <w:r w:rsidR="00FE1191">
        <w:t xml:space="preserve"> </w:t>
      </w:r>
      <w:r w:rsidR="00FE1191" w:rsidRPr="000C6E73">
        <w:rPr>
          <w:rFonts w:cstheme="minorHAnsi"/>
          <w:color w:val="333132"/>
          <w:shd w:val="clear" w:color="auto" w:fill="FFFFFF"/>
        </w:rPr>
        <w:t xml:space="preserve">The </w:t>
      </w:r>
      <w:r w:rsidR="00C261DE">
        <w:rPr>
          <w:rFonts w:cstheme="minorHAnsi"/>
          <w:color w:val="333132"/>
          <w:shd w:val="clear" w:color="auto" w:fill="FFFFFF"/>
        </w:rPr>
        <w:t>c</w:t>
      </w:r>
      <w:r w:rsidR="00FE1191" w:rsidRPr="000C6E73">
        <w:rPr>
          <w:rFonts w:cstheme="minorHAnsi"/>
          <w:color w:val="333132"/>
          <w:shd w:val="clear" w:color="auto" w:fill="FFFFFF"/>
        </w:rPr>
        <w:t>o-</w:t>
      </w:r>
      <w:r w:rsidR="00C261DE">
        <w:rPr>
          <w:rFonts w:cstheme="minorHAnsi"/>
          <w:color w:val="333132"/>
          <w:shd w:val="clear" w:color="auto" w:fill="FFFFFF"/>
        </w:rPr>
        <w:t>d</w:t>
      </w:r>
      <w:r w:rsidR="00FE1191" w:rsidRPr="000C6E73">
        <w:rPr>
          <w:rFonts w:cstheme="minorHAnsi"/>
          <w:color w:val="333132"/>
          <w:shd w:val="clear" w:color="auto" w:fill="FFFFFF"/>
        </w:rPr>
        <w:t xml:space="preserve">esign event is a key element of the University's Programme Design and Approval Process. Following initial "approval in principle" to develop a new programme the event can be used </w:t>
      </w:r>
      <w:r w:rsidR="00102A78">
        <w:rPr>
          <w:rFonts w:cstheme="minorHAnsi"/>
          <w:color w:val="333132"/>
          <w:shd w:val="clear" w:color="auto" w:fill="FFFFFF"/>
        </w:rPr>
        <w:t>at</w:t>
      </w:r>
      <w:r w:rsidR="00FE1191" w:rsidRPr="00060A0A">
        <w:rPr>
          <w:rFonts w:cstheme="minorHAnsi"/>
          <w:color w:val="333132"/>
          <w:shd w:val="clear" w:color="auto" w:fill="FFFFFF"/>
        </w:rPr>
        <w:t xml:space="preserve"> all stages in the design of a programme, product or process, but especially in the initial or conception phase. Our view is that co-design is a critical aspect of programme design because different perspectives, and a productive combination of different perspectives, are needed in order to stimulate creativity and innovation. The introduction of specific creative co-design workshops within the Programme Development and Approvals Process provides an opportunity for a range of different stakeholders to jointly explore and articulate their needs/opinions and to jointly develop and create solutions drawing on a diversity of experience and expertise. The key benefit of such creative approaches is that they support the University to develop </w:t>
      </w:r>
      <w:r w:rsidR="00102A78">
        <w:rPr>
          <w:rFonts w:cstheme="minorHAnsi"/>
          <w:color w:val="333132"/>
          <w:shd w:val="clear" w:color="auto" w:fill="FFFFFF"/>
        </w:rPr>
        <w:t xml:space="preserve">high-quality, </w:t>
      </w:r>
      <w:r w:rsidR="00FE1191" w:rsidRPr="00060A0A">
        <w:rPr>
          <w:rFonts w:cstheme="minorHAnsi"/>
          <w:color w:val="333132"/>
          <w:shd w:val="clear" w:color="auto" w:fill="FFFFFF"/>
        </w:rPr>
        <w:t>innovative and original provision.</w:t>
      </w:r>
    </w:p>
    <w:p w14:paraId="5295DCAF" w14:textId="77777777" w:rsidR="00D63202" w:rsidRDefault="00D63202" w:rsidP="00CD1111"/>
    <w:p w14:paraId="5A4004BB" w14:textId="77777777" w:rsidR="00D63202" w:rsidRDefault="00D63202" w:rsidP="00CD1111"/>
    <w:p w14:paraId="65026DFF" w14:textId="77777777" w:rsidR="00D63202" w:rsidRDefault="00D63202" w:rsidP="00D63202">
      <w:pPr>
        <w:pStyle w:val="Heading1"/>
      </w:pPr>
      <w:r>
        <w:t xml:space="preserve">1.2 Creation of the Learning, Teaching and </w:t>
      </w:r>
      <w:r w:rsidR="0089077F">
        <w:t>Assessment</w:t>
      </w:r>
      <w:r>
        <w:t xml:space="preserve"> Strategy</w:t>
      </w:r>
    </w:p>
    <w:p w14:paraId="2942B757" w14:textId="77777777" w:rsidR="00D63202" w:rsidRDefault="00D63202" w:rsidP="00CD1111"/>
    <w:p w14:paraId="0295D0A6" w14:textId="2C1A112F" w:rsidR="005F19BE" w:rsidRDefault="004E5FAD" w:rsidP="00CD1111">
      <w:pPr>
        <w:rPr>
          <w:b/>
        </w:rPr>
      </w:pPr>
      <w:r w:rsidRPr="00F56517">
        <w:t>Th</w:t>
      </w:r>
      <w:r w:rsidR="00D06EE1">
        <w:t>is</w:t>
      </w:r>
      <w:r w:rsidRPr="00F56517">
        <w:t xml:space="preserve"> Learning Teaching and </w:t>
      </w:r>
      <w:r w:rsidR="0089077F">
        <w:t>Assessment</w:t>
      </w:r>
      <w:r w:rsidRPr="00F56517">
        <w:t xml:space="preserve"> Strategy was developed through a ‘whole University conversation’ about Teaching and Learning which took place in April 2013</w:t>
      </w:r>
      <w:r w:rsidR="00475F81">
        <w:t xml:space="preserve"> </w:t>
      </w:r>
      <w:r w:rsidR="000E1F5C">
        <w:t>[</w:t>
      </w:r>
      <w:r w:rsidR="00475F81">
        <w:t>Appendix A</w:t>
      </w:r>
      <w:r w:rsidR="000E1F5C">
        <w:t>]</w:t>
      </w:r>
      <w:r w:rsidRPr="00F56517">
        <w:t xml:space="preserve">. </w:t>
      </w:r>
      <w:r w:rsidR="00164813" w:rsidRPr="00F56517">
        <w:t xml:space="preserve">The result of the University conversation was </w:t>
      </w:r>
      <w:r w:rsidR="004F6DA4" w:rsidRPr="00F56517">
        <w:t>an agreement</w:t>
      </w:r>
      <w:r w:rsidR="00164813" w:rsidRPr="00F56517">
        <w:t xml:space="preserve"> that </w:t>
      </w:r>
      <w:r w:rsidRPr="00F56517">
        <w:t>Learning</w:t>
      </w:r>
      <w:r w:rsidR="00164813" w:rsidRPr="00F56517">
        <w:t>,</w:t>
      </w:r>
      <w:r w:rsidR="0089077F">
        <w:t xml:space="preserve"> Teaching and Assessment </w:t>
      </w:r>
      <w:r w:rsidRPr="00F56517">
        <w:t xml:space="preserve">at Hope are underpinned by a set of </w:t>
      </w:r>
      <w:r w:rsidR="004F6DA4" w:rsidRPr="00F56517">
        <w:t xml:space="preserve">ten </w:t>
      </w:r>
      <w:r w:rsidRPr="00F56517">
        <w:t xml:space="preserve">principles which define the overarching strategic direction of Learning and Teaching and the enhancement of student experience across the institution. </w:t>
      </w:r>
      <w:r w:rsidR="005F19BE">
        <w:rPr>
          <w:b/>
        </w:rPr>
        <w:t>Thus</w:t>
      </w:r>
      <w:r w:rsidR="00102A78">
        <w:rPr>
          <w:b/>
        </w:rPr>
        <w:t>,</w:t>
      </w:r>
      <w:r w:rsidR="005F19BE">
        <w:rPr>
          <w:b/>
        </w:rPr>
        <w:t xml:space="preserve"> the ten principles provide the ‘vision’ for Learning and Teaching at Hope. </w:t>
      </w:r>
    </w:p>
    <w:p w14:paraId="48722461" w14:textId="77777777" w:rsidR="005F19BE" w:rsidRDefault="005F19BE" w:rsidP="00CD1111"/>
    <w:p w14:paraId="5DEA804B" w14:textId="6572E999" w:rsidR="00FD016B" w:rsidRDefault="004E5FAD" w:rsidP="00CD1111">
      <w:r w:rsidRPr="00F56517">
        <w:t xml:space="preserve">These principles are fundamental to the work of the University and their integration into, and the consequent enhancement of the student experience are evidenced through a range of local initiatives as well as the effective operation of </w:t>
      </w:r>
      <w:r w:rsidR="00164813" w:rsidRPr="00F56517">
        <w:t>a range of University level</w:t>
      </w:r>
      <w:r w:rsidRPr="00F56517">
        <w:t xml:space="preserve"> plans and policies</w:t>
      </w:r>
      <w:r w:rsidR="00164813" w:rsidRPr="00F56517">
        <w:t xml:space="preserve"> [Appendix </w:t>
      </w:r>
      <w:r w:rsidR="005F19BE" w:rsidRPr="00060A0A">
        <w:rPr>
          <w:bCs/>
        </w:rPr>
        <w:t>B</w:t>
      </w:r>
      <w:r w:rsidR="00164813" w:rsidRPr="00F56517">
        <w:t>]</w:t>
      </w:r>
      <w:r w:rsidRPr="00F56517">
        <w:t xml:space="preserve">. </w:t>
      </w:r>
    </w:p>
    <w:p w14:paraId="0848B309" w14:textId="77777777" w:rsidR="00D06EE1" w:rsidRDefault="00D06EE1" w:rsidP="00CD1111"/>
    <w:p w14:paraId="6809286C" w14:textId="0D5FC8C0" w:rsidR="00D63202" w:rsidRDefault="00D63202" w:rsidP="00D63202">
      <w:r>
        <w:t xml:space="preserve">All aspects of </w:t>
      </w:r>
      <w:r w:rsidR="00C261DE">
        <w:t>L</w:t>
      </w:r>
      <w:r>
        <w:t xml:space="preserve">earning and </w:t>
      </w:r>
      <w:r w:rsidR="00C261DE">
        <w:t>T</w:t>
      </w:r>
      <w:r>
        <w:t xml:space="preserve">eaching in the institution need to be understood in the context of the University as a Collegium. This strategy was developed building on those collegial relationships and is dependent on them. </w:t>
      </w:r>
    </w:p>
    <w:p w14:paraId="4260B45D" w14:textId="77777777" w:rsidR="00FD016B" w:rsidRDefault="00FD016B" w:rsidP="00CD1111"/>
    <w:p w14:paraId="12F43AAA" w14:textId="2ED6449B" w:rsidR="00E16FA4" w:rsidRDefault="004F6DA4" w:rsidP="00CD1111">
      <w:pPr>
        <w:rPr>
          <w:b/>
        </w:rPr>
      </w:pPr>
      <w:r w:rsidRPr="00F56517">
        <w:lastRenderedPageBreak/>
        <w:t>Th</w:t>
      </w:r>
      <w:r w:rsidR="00FD016B">
        <w:t>e ten principles exist</w:t>
      </w:r>
      <w:r w:rsidRPr="00F56517">
        <w:t xml:space="preserve"> in a context where Learning and Teaching is recognised as the work of the Fac</w:t>
      </w:r>
      <w:r w:rsidR="00E16FA4">
        <w:t xml:space="preserve">ulties. </w:t>
      </w:r>
      <w:r w:rsidR="00E16FA4" w:rsidRPr="00F56517">
        <w:t>Centralised activity takes place in order to co-ordinate University events and staff development</w:t>
      </w:r>
      <w:r w:rsidR="005F75DF">
        <w:t>,</w:t>
      </w:r>
      <w:r w:rsidR="00E16FA4" w:rsidRPr="00F56517">
        <w:t xml:space="preserve"> where necessary</w:t>
      </w:r>
      <w:r w:rsidR="00E16FA4">
        <w:t xml:space="preserve">. Responsibility </w:t>
      </w:r>
      <w:r w:rsidR="00871C54">
        <w:t xml:space="preserve">for </w:t>
      </w:r>
      <w:r w:rsidR="00E16FA4">
        <w:t xml:space="preserve">quality assurance </w:t>
      </w:r>
      <w:r w:rsidR="00FD016B">
        <w:t xml:space="preserve">and enhancement </w:t>
      </w:r>
      <w:r w:rsidR="00E16FA4">
        <w:t xml:space="preserve">of Learning and Teaching </w:t>
      </w:r>
      <w:r w:rsidRPr="00F56517">
        <w:t>is devolved to the Faculty Boards</w:t>
      </w:r>
      <w:r w:rsidR="00E16FA4">
        <w:t xml:space="preserve"> and is subsequently monitored through the Senate Committee system</w:t>
      </w:r>
      <w:r w:rsidRPr="00F56517">
        <w:t>.</w:t>
      </w:r>
      <w:r w:rsidR="00FD016B">
        <w:t xml:space="preserve"> </w:t>
      </w:r>
      <w:r w:rsidR="005F19BE">
        <w:rPr>
          <w:b/>
        </w:rPr>
        <w:t xml:space="preserve"> </w:t>
      </w:r>
    </w:p>
    <w:p w14:paraId="3E7B4E4B" w14:textId="77777777" w:rsidR="00FD016B" w:rsidRDefault="00FD016B" w:rsidP="00CD1111"/>
    <w:p w14:paraId="5155A301" w14:textId="1B0ECC93" w:rsidR="005F19BE" w:rsidRDefault="005F19BE" w:rsidP="00CD1111">
      <w:r>
        <w:t>The purpose of this strategy is to provide the framework for the dev</w:t>
      </w:r>
      <w:r w:rsidR="00C13021">
        <w:t xml:space="preserve">elopment of Learning, </w:t>
      </w:r>
      <w:r>
        <w:t xml:space="preserve">Teaching </w:t>
      </w:r>
      <w:r w:rsidR="00C13021">
        <w:t xml:space="preserve">and Assessment </w:t>
      </w:r>
      <w:r>
        <w:t xml:space="preserve">at Hope and to </w:t>
      </w:r>
      <w:r w:rsidR="00FB00D9">
        <w:t>embed</w:t>
      </w:r>
      <w:r>
        <w:t xml:space="preserve"> this development </w:t>
      </w:r>
      <w:r w:rsidR="00E16FA4">
        <w:t xml:space="preserve">and the vision </w:t>
      </w:r>
      <w:r>
        <w:t xml:space="preserve">clearly within the context of </w:t>
      </w:r>
      <w:r w:rsidR="00E16FA4">
        <w:t xml:space="preserve">both assurance and more importantly, </w:t>
      </w:r>
      <w:r>
        <w:t>enhancement.</w:t>
      </w:r>
    </w:p>
    <w:p w14:paraId="46F817BF" w14:textId="0B027300" w:rsidR="00A91432" w:rsidRDefault="00A91432" w:rsidP="00CD1111"/>
    <w:p w14:paraId="36B3D427" w14:textId="77777777" w:rsidR="00F56517" w:rsidRDefault="00F56517" w:rsidP="00CD1111"/>
    <w:p w14:paraId="2BDEA6DF" w14:textId="77777777" w:rsidR="004F6DA4" w:rsidRDefault="00980F73" w:rsidP="000D1AF4">
      <w:pPr>
        <w:pStyle w:val="Heading1"/>
        <w:spacing w:before="0"/>
      </w:pPr>
      <w:r>
        <w:t>1.</w:t>
      </w:r>
      <w:r w:rsidR="00D63202">
        <w:t>3</w:t>
      </w:r>
      <w:r w:rsidR="00041927">
        <w:t xml:space="preserve"> </w:t>
      </w:r>
      <w:r w:rsidR="004F6DA4" w:rsidRPr="00980F73">
        <w:t xml:space="preserve">The Ten Principles </w:t>
      </w:r>
      <w:r w:rsidR="00C13021">
        <w:t>of Learning Teaching and Assess</w:t>
      </w:r>
      <w:r w:rsidR="004F6DA4" w:rsidRPr="00980F73">
        <w:t>ment at Liverpool Hope University</w:t>
      </w:r>
      <w:r w:rsidR="005F19BE" w:rsidRPr="00980F73">
        <w:t xml:space="preserve"> (‘the vision’)</w:t>
      </w:r>
    </w:p>
    <w:p w14:paraId="17B49686" w14:textId="77777777" w:rsidR="000B7C5B" w:rsidRPr="000B7C5B" w:rsidRDefault="000B7C5B" w:rsidP="000B7C5B"/>
    <w:tbl>
      <w:tblPr>
        <w:tblStyle w:val="TableGrid"/>
        <w:tblW w:w="0" w:type="auto"/>
        <w:tblInd w:w="5" w:type="dxa"/>
        <w:tblCellMar>
          <w:left w:w="0" w:type="dxa"/>
          <w:right w:w="0" w:type="dxa"/>
        </w:tblCellMar>
        <w:tblLook w:val="04A0" w:firstRow="1" w:lastRow="0" w:firstColumn="1" w:lastColumn="0" w:noHBand="0" w:noVBand="1"/>
      </w:tblPr>
      <w:tblGrid>
        <w:gridCol w:w="1109"/>
        <w:gridCol w:w="8146"/>
      </w:tblGrid>
      <w:tr w:rsidR="004F6DA4" w14:paraId="42B7C3CB" w14:textId="77777777" w:rsidTr="00CD1111">
        <w:tc>
          <w:tcPr>
            <w:tcW w:w="1134" w:type="dxa"/>
            <w:shd w:val="clear" w:color="auto" w:fill="A3171E" w:themeFill="accent6"/>
          </w:tcPr>
          <w:p w14:paraId="05FF6089" w14:textId="77777777" w:rsidR="004F6DA4" w:rsidRPr="00FD7326" w:rsidRDefault="005947D0" w:rsidP="00F0084B">
            <w:pPr>
              <w:pStyle w:val="ColumnHeading"/>
            </w:pPr>
            <w:r w:rsidRPr="00F0084B">
              <w:t>Principle</w:t>
            </w:r>
          </w:p>
        </w:tc>
        <w:tc>
          <w:tcPr>
            <w:tcW w:w="8931" w:type="dxa"/>
            <w:shd w:val="clear" w:color="auto" w:fill="A3171E" w:themeFill="accent6"/>
          </w:tcPr>
          <w:p w14:paraId="312710AE" w14:textId="77777777" w:rsidR="004F6DA4" w:rsidRDefault="005947D0" w:rsidP="00F0084B">
            <w:pPr>
              <w:pStyle w:val="ColumnHeading"/>
            </w:pPr>
            <w:r>
              <w:t>Every student at Liverpool Hope University will experience</w:t>
            </w:r>
          </w:p>
        </w:tc>
      </w:tr>
      <w:tr w:rsidR="004F6DA4" w14:paraId="4601471A" w14:textId="77777777" w:rsidTr="00CD1111">
        <w:tc>
          <w:tcPr>
            <w:tcW w:w="1134" w:type="dxa"/>
          </w:tcPr>
          <w:p w14:paraId="1EDF21C2" w14:textId="77777777" w:rsidR="004F6DA4" w:rsidRPr="00CD1111" w:rsidRDefault="005947D0" w:rsidP="00CD1111">
            <w:pPr>
              <w:pStyle w:val="TableText"/>
              <w:jc w:val="left"/>
              <w:rPr>
                <w:rFonts w:asciiTheme="minorHAnsi" w:hAnsiTheme="minorHAnsi" w:cstheme="minorHAnsi"/>
              </w:rPr>
            </w:pPr>
            <w:r w:rsidRPr="00CD1111">
              <w:rPr>
                <w:rFonts w:asciiTheme="minorHAnsi" w:hAnsiTheme="minorHAnsi" w:cstheme="minorHAnsi"/>
              </w:rPr>
              <w:t>1</w:t>
            </w:r>
          </w:p>
        </w:tc>
        <w:tc>
          <w:tcPr>
            <w:tcW w:w="8931" w:type="dxa"/>
          </w:tcPr>
          <w:p w14:paraId="711ECF3D" w14:textId="77777777" w:rsidR="004F6DA4" w:rsidRPr="00CD1111" w:rsidRDefault="004F6DA4" w:rsidP="00CD1111">
            <w:pPr>
              <w:pStyle w:val="TableText"/>
              <w:jc w:val="left"/>
              <w:rPr>
                <w:rFonts w:asciiTheme="minorHAnsi" w:hAnsiTheme="minorHAnsi" w:cstheme="minorHAnsi"/>
                <w:b/>
              </w:rPr>
            </w:pPr>
            <w:r w:rsidRPr="00CD1111">
              <w:rPr>
                <w:rFonts w:asciiTheme="minorHAnsi" w:hAnsiTheme="minorHAnsi" w:cstheme="minorHAnsi"/>
                <w:lang w:eastAsia="en-GB"/>
              </w:rPr>
              <w:t>Learning in small groups which allows the development of academic potential and fosters relationships with members of staff</w:t>
            </w:r>
            <w:r w:rsidR="00F56517" w:rsidRPr="00CD1111">
              <w:rPr>
                <w:rFonts w:asciiTheme="minorHAnsi" w:hAnsiTheme="minorHAnsi" w:cstheme="minorHAnsi"/>
                <w:lang w:eastAsia="en-GB"/>
              </w:rPr>
              <w:t>.</w:t>
            </w:r>
          </w:p>
        </w:tc>
      </w:tr>
      <w:tr w:rsidR="004F6DA4" w14:paraId="2EF87033" w14:textId="77777777" w:rsidTr="00CD1111">
        <w:tc>
          <w:tcPr>
            <w:tcW w:w="1134" w:type="dxa"/>
          </w:tcPr>
          <w:p w14:paraId="3A1198AC" w14:textId="77777777" w:rsidR="004F6DA4" w:rsidRPr="00CD1111" w:rsidRDefault="005947D0" w:rsidP="00CD1111">
            <w:pPr>
              <w:pStyle w:val="TableText"/>
              <w:jc w:val="left"/>
              <w:rPr>
                <w:rFonts w:asciiTheme="minorHAnsi" w:hAnsiTheme="minorHAnsi" w:cstheme="minorHAnsi"/>
              </w:rPr>
            </w:pPr>
            <w:r w:rsidRPr="00CD1111">
              <w:rPr>
                <w:rFonts w:asciiTheme="minorHAnsi" w:hAnsiTheme="minorHAnsi" w:cstheme="minorHAnsi"/>
              </w:rPr>
              <w:t>2</w:t>
            </w:r>
          </w:p>
        </w:tc>
        <w:tc>
          <w:tcPr>
            <w:tcW w:w="8931" w:type="dxa"/>
          </w:tcPr>
          <w:p w14:paraId="501ACB5C" w14:textId="77777777" w:rsidR="004F6DA4" w:rsidRPr="00CD1111" w:rsidRDefault="004F6DA4" w:rsidP="00CD1111">
            <w:pPr>
              <w:pStyle w:val="TableText"/>
              <w:jc w:val="left"/>
              <w:rPr>
                <w:rFonts w:asciiTheme="minorHAnsi" w:hAnsiTheme="minorHAnsi" w:cstheme="minorHAnsi"/>
                <w:b/>
              </w:rPr>
            </w:pPr>
            <w:r w:rsidRPr="00CD1111">
              <w:rPr>
                <w:rFonts w:asciiTheme="minorHAnsi" w:hAnsiTheme="minorHAnsi" w:cstheme="minorHAnsi"/>
                <w:lang w:eastAsia="en-GB"/>
              </w:rPr>
              <w:t>A coherent curriculum supported by well-designed assessments and appropriate feedback</w:t>
            </w:r>
            <w:r w:rsidR="00F56517" w:rsidRPr="00CD1111">
              <w:rPr>
                <w:rFonts w:asciiTheme="minorHAnsi" w:hAnsiTheme="minorHAnsi" w:cstheme="minorHAnsi"/>
                <w:lang w:eastAsia="en-GB"/>
              </w:rPr>
              <w:t>.</w:t>
            </w:r>
          </w:p>
        </w:tc>
      </w:tr>
      <w:tr w:rsidR="004F6DA4" w14:paraId="5476C49F" w14:textId="77777777" w:rsidTr="00CD1111">
        <w:tc>
          <w:tcPr>
            <w:tcW w:w="1134" w:type="dxa"/>
          </w:tcPr>
          <w:p w14:paraId="0BF51DF6" w14:textId="77777777" w:rsidR="004F6DA4" w:rsidRPr="00CD1111" w:rsidRDefault="005947D0" w:rsidP="00CD1111">
            <w:pPr>
              <w:pStyle w:val="TableText"/>
              <w:jc w:val="left"/>
              <w:rPr>
                <w:rFonts w:asciiTheme="minorHAnsi" w:hAnsiTheme="minorHAnsi" w:cstheme="minorHAnsi"/>
              </w:rPr>
            </w:pPr>
            <w:r w:rsidRPr="00CD1111">
              <w:rPr>
                <w:rFonts w:asciiTheme="minorHAnsi" w:hAnsiTheme="minorHAnsi" w:cstheme="minorHAnsi"/>
              </w:rPr>
              <w:t>3</w:t>
            </w:r>
          </w:p>
        </w:tc>
        <w:tc>
          <w:tcPr>
            <w:tcW w:w="8931" w:type="dxa"/>
          </w:tcPr>
          <w:p w14:paraId="558B1A24" w14:textId="77777777" w:rsidR="004F6DA4" w:rsidRPr="00CD1111" w:rsidRDefault="004F6DA4" w:rsidP="00CD1111">
            <w:pPr>
              <w:pStyle w:val="TableText"/>
              <w:jc w:val="left"/>
              <w:rPr>
                <w:rFonts w:asciiTheme="minorHAnsi" w:hAnsiTheme="minorHAnsi" w:cstheme="minorHAnsi"/>
                <w:b/>
              </w:rPr>
            </w:pPr>
            <w:r w:rsidRPr="00CD1111">
              <w:rPr>
                <w:rFonts w:asciiTheme="minorHAnsi" w:hAnsiTheme="minorHAnsi" w:cstheme="minorHAnsi"/>
                <w:lang w:eastAsia="en-GB"/>
              </w:rPr>
              <w:t>Signposting of a clear route for personal development and employability</w:t>
            </w:r>
            <w:r w:rsidR="00F56517" w:rsidRPr="00CD1111">
              <w:rPr>
                <w:rFonts w:asciiTheme="minorHAnsi" w:hAnsiTheme="minorHAnsi" w:cstheme="minorHAnsi"/>
                <w:lang w:eastAsia="en-GB"/>
              </w:rPr>
              <w:t>.</w:t>
            </w:r>
          </w:p>
        </w:tc>
      </w:tr>
      <w:tr w:rsidR="004F6DA4" w14:paraId="6FCDAD84" w14:textId="77777777" w:rsidTr="00CD1111">
        <w:tc>
          <w:tcPr>
            <w:tcW w:w="1134" w:type="dxa"/>
          </w:tcPr>
          <w:p w14:paraId="6B61F707" w14:textId="77777777" w:rsidR="004F6DA4" w:rsidRPr="00CD1111" w:rsidRDefault="005947D0" w:rsidP="00CD1111">
            <w:pPr>
              <w:pStyle w:val="TableText"/>
              <w:jc w:val="left"/>
              <w:rPr>
                <w:rFonts w:asciiTheme="minorHAnsi" w:hAnsiTheme="minorHAnsi" w:cstheme="minorHAnsi"/>
              </w:rPr>
            </w:pPr>
            <w:r w:rsidRPr="00CD1111">
              <w:rPr>
                <w:rFonts w:asciiTheme="minorHAnsi" w:hAnsiTheme="minorHAnsi" w:cstheme="minorHAnsi"/>
              </w:rPr>
              <w:t>4</w:t>
            </w:r>
          </w:p>
        </w:tc>
        <w:tc>
          <w:tcPr>
            <w:tcW w:w="8931" w:type="dxa"/>
          </w:tcPr>
          <w:p w14:paraId="284EBDA2" w14:textId="77777777" w:rsidR="004F6DA4" w:rsidRPr="00CD1111" w:rsidRDefault="004F6DA4" w:rsidP="00CD1111">
            <w:pPr>
              <w:pStyle w:val="TableText"/>
              <w:jc w:val="left"/>
              <w:rPr>
                <w:rFonts w:asciiTheme="minorHAnsi" w:hAnsiTheme="minorHAnsi" w:cstheme="minorHAnsi"/>
                <w:b/>
              </w:rPr>
            </w:pPr>
            <w:r w:rsidRPr="00CD1111">
              <w:rPr>
                <w:rFonts w:asciiTheme="minorHAnsi" w:hAnsiTheme="minorHAnsi" w:cstheme="minorHAnsi"/>
                <w:lang w:eastAsia="en-GB"/>
              </w:rPr>
              <w:t>A curriculum informed and influenced by current research</w:t>
            </w:r>
            <w:r w:rsidR="00F56517" w:rsidRPr="00CD1111">
              <w:rPr>
                <w:rFonts w:asciiTheme="minorHAnsi" w:hAnsiTheme="minorHAnsi" w:cstheme="minorHAnsi"/>
                <w:lang w:eastAsia="en-GB"/>
              </w:rPr>
              <w:t>.</w:t>
            </w:r>
          </w:p>
        </w:tc>
      </w:tr>
      <w:tr w:rsidR="004F6DA4" w14:paraId="7B97678E" w14:textId="77777777" w:rsidTr="00CD1111">
        <w:tc>
          <w:tcPr>
            <w:tcW w:w="1134" w:type="dxa"/>
          </w:tcPr>
          <w:p w14:paraId="40868D99" w14:textId="77777777" w:rsidR="004F6DA4" w:rsidRPr="00CD1111" w:rsidRDefault="005947D0" w:rsidP="00CD1111">
            <w:pPr>
              <w:pStyle w:val="TableText"/>
              <w:jc w:val="left"/>
              <w:rPr>
                <w:rFonts w:asciiTheme="minorHAnsi" w:hAnsiTheme="minorHAnsi" w:cstheme="minorHAnsi"/>
              </w:rPr>
            </w:pPr>
            <w:r w:rsidRPr="00CD1111">
              <w:rPr>
                <w:rFonts w:asciiTheme="minorHAnsi" w:hAnsiTheme="minorHAnsi" w:cstheme="minorHAnsi"/>
              </w:rPr>
              <w:t>5</w:t>
            </w:r>
          </w:p>
        </w:tc>
        <w:tc>
          <w:tcPr>
            <w:tcW w:w="8931" w:type="dxa"/>
          </w:tcPr>
          <w:p w14:paraId="04F30F1C" w14:textId="77777777" w:rsidR="004F6DA4" w:rsidRPr="00CD1111" w:rsidRDefault="004F6DA4" w:rsidP="00CD1111">
            <w:pPr>
              <w:pStyle w:val="TableText"/>
              <w:jc w:val="left"/>
              <w:rPr>
                <w:rFonts w:asciiTheme="minorHAnsi" w:hAnsiTheme="minorHAnsi" w:cstheme="minorHAnsi"/>
                <w:b/>
              </w:rPr>
            </w:pPr>
            <w:r w:rsidRPr="00CD1111">
              <w:rPr>
                <w:rFonts w:asciiTheme="minorHAnsi" w:hAnsiTheme="minorHAnsi" w:cstheme="minorHAnsi"/>
                <w:lang w:eastAsia="en-GB"/>
              </w:rPr>
              <w:t xml:space="preserve">Well organised learning opportunities underpinned by </w:t>
            </w:r>
            <w:r w:rsidRPr="00CD1111">
              <w:rPr>
                <w:rFonts w:asciiTheme="minorHAnsi" w:hAnsiTheme="minorHAnsi" w:cstheme="minorHAnsi"/>
                <w:color w:val="000000"/>
                <w:lang w:eastAsia="en-GB"/>
              </w:rPr>
              <w:t>a network of pastoral and academic support</w:t>
            </w:r>
            <w:r w:rsidR="00F56517" w:rsidRPr="00CD1111">
              <w:rPr>
                <w:rFonts w:asciiTheme="minorHAnsi" w:hAnsiTheme="minorHAnsi" w:cstheme="minorHAnsi"/>
                <w:color w:val="000000"/>
                <w:lang w:eastAsia="en-GB"/>
              </w:rPr>
              <w:t>.</w:t>
            </w:r>
          </w:p>
        </w:tc>
      </w:tr>
      <w:tr w:rsidR="004F6DA4" w14:paraId="668ADF23" w14:textId="77777777" w:rsidTr="00CD1111">
        <w:tc>
          <w:tcPr>
            <w:tcW w:w="1134" w:type="dxa"/>
          </w:tcPr>
          <w:p w14:paraId="7A6CB03D" w14:textId="77777777" w:rsidR="004F6DA4" w:rsidRPr="00CD1111" w:rsidRDefault="005947D0" w:rsidP="00CD1111">
            <w:pPr>
              <w:pStyle w:val="TableText"/>
              <w:jc w:val="left"/>
              <w:rPr>
                <w:rFonts w:asciiTheme="minorHAnsi" w:hAnsiTheme="minorHAnsi" w:cstheme="minorHAnsi"/>
              </w:rPr>
            </w:pPr>
            <w:r w:rsidRPr="00CD1111">
              <w:rPr>
                <w:rFonts w:asciiTheme="minorHAnsi" w:hAnsiTheme="minorHAnsi" w:cstheme="minorHAnsi"/>
              </w:rPr>
              <w:t>6</w:t>
            </w:r>
          </w:p>
        </w:tc>
        <w:tc>
          <w:tcPr>
            <w:tcW w:w="8931" w:type="dxa"/>
          </w:tcPr>
          <w:p w14:paraId="36B20587" w14:textId="4CBC534E" w:rsidR="004F6DA4" w:rsidRPr="00CD1111" w:rsidRDefault="004F6DA4" w:rsidP="00CD1111">
            <w:pPr>
              <w:pStyle w:val="TableText"/>
              <w:jc w:val="left"/>
              <w:rPr>
                <w:rFonts w:asciiTheme="minorHAnsi" w:hAnsiTheme="minorHAnsi" w:cstheme="minorHAnsi"/>
                <w:b/>
              </w:rPr>
            </w:pPr>
            <w:r w:rsidRPr="00CD1111">
              <w:rPr>
                <w:rFonts w:asciiTheme="minorHAnsi" w:hAnsiTheme="minorHAnsi" w:cstheme="minorHAnsi"/>
                <w:lang w:eastAsia="en-GB"/>
              </w:rPr>
              <w:t>Developments and changes to Learning and Teaching made after listening to the student body</w:t>
            </w:r>
            <w:r w:rsidR="00F56517" w:rsidRPr="00CD1111">
              <w:rPr>
                <w:rFonts w:asciiTheme="minorHAnsi" w:hAnsiTheme="minorHAnsi" w:cstheme="minorHAnsi"/>
                <w:lang w:eastAsia="en-GB"/>
              </w:rPr>
              <w:t>.</w:t>
            </w:r>
          </w:p>
        </w:tc>
      </w:tr>
      <w:tr w:rsidR="004F6DA4" w14:paraId="42EE16D7" w14:textId="77777777" w:rsidTr="00CD1111">
        <w:trPr>
          <w:trHeight w:val="656"/>
        </w:trPr>
        <w:tc>
          <w:tcPr>
            <w:tcW w:w="1134" w:type="dxa"/>
          </w:tcPr>
          <w:p w14:paraId="789F2C69" w14:textId="77777777" w:rsidR="004F6DA4" w:rsidRPr="00CD1111" w:rsidRDefault="005947D0" w:rsidP="00CD1111">
            <w:pPr>
              <w:pStyle w:val="TableText"/>
              <w:jc w:val="left"/>
              <w:rPr>
                <w:rFonts w:asciiTheme="minorHAnsi" w:hAnsiTheme="minorHAnsi" w:cstheme="minorHAnsi"/>
              </w:rPr>
            </w:pPr>
            <w:r w:rsidRPr="00CD1111">
              <w:rPr>
                <w:rFonts w:asciiTheme="minorHAnsi" w:hAnsiTheme="minorHAnsi" w:cstheme="minorHAnsi"/>
              </w:rPr>
              <w:t>7</w:t>
            </w:r>
          </w:p>
        </w:tc>
        <w:tc>
          <w:tcPr>
            <w:tcW w:w="8931" w:type="dxa"/>
          </w:tcPr>
          <w:p w14:paraId="0D77AB2A" w14:textId="77777777" w:rsidR="004F6DA4" w:rsidRPr="00CD1111" w:rsidRDefault="004F6DA4" w:rsidP="00CD1111">
            <w:pPr>
              <w:pStyle w:val="TableText"/>
              <w:jc w:val="left"/>
              <w:rPr>
                <w:rFonts w:asciiTheme="minorHAnsi" w:hAnsiTheme="minorHAnsi" w:cstheme="minorHAnsi"/>
                <w:b/>
              </w:rPr>
            </w:pPr>
            <w:r w:rsidRPr="00CD1111">
              <w:rPr>
                <w:rFonts w:asciiTheme="minorHAnsi" w:hAnsiTheme="minorHAnsi" w:cstheme="minorHAnsi"/>
                <w:lang w:eastAsia="en-GB"/>
              </w:rPr>
              <w:t>Teaching delivered by staff using good and innovative practice informed by a range of development opportunities</w:t>
            </w:r>
            <w:r w:rsidR="00F56517" w:rsidRPr="00CD1111">
              <w:rPr>
                <w:rFonts w:asciiTheme="minorHAnsi" w:hAnsiTheme="minorHAnsi" w:cstheme="minorHAnsi"/>
                <w:lang w:eastAsia="en-GB"/>
              </w:rPr>
              <w:t>.</w:t>
            </w:r>
          </w:p>
        </w:tc>
      </w:tr>
      <w:tr w:rsidR="004F6DA4" w14:paraId="4E95DD9E" w14:textId="77777777" w:rsidTr="00CD1111">
        <w:tc>
          <w:tcPr>
            <w:tcW w:w="1134" w:type="dxa"/>
          </w:tcPr>
          <w:p w14:paraId="42EF12DE" w14:textId="77777777" w:rsidR="004F6DA4" w:rsidRPr="00CD1111" w:rsidRDefault="005947D0" w:rsidP="00CD1111">
            <w:pPr>
              <w:pStyle w:val="TableText"/>
              <w:jc w:val="left"/>
              <w:rPr>
                <w:rFonts w:asciiTheme="minorHAnsi" w:hAnsiTheme="minorHAnsi" w:cstheme="minorHAnsi"/>
              </w:rPr>
            </w:pPr>
            <w:r w:rsidRPr="00CD1111">
              <w:rPr>
                <w:rFonts w:asciiTheme="minorHAnsi" w:hAnsiTheme="minorHAnsi" w:cstheme="minorHAnsi"/>
              </w:rPr>
              <w:t>8</w:t>
            </w:r>
          </w:p>
        </w:tc>
        <w:tc>
          <w:tcPr>
            <w:tcW w:w="8931" w:type="dxa"/>
          </w:tcPr>
          <w:p w14:paraId="68B3A38A" w14:textId="77777777" w:rsidR="004F6DA4" w:rsidRPr="00CD1111" w:rsidRDefault="004F6DA4" w:rsidP="00CD1111">
            <w:pPr>
              <w:pStyle w:val="TableText"/>
              <w:jc w:val="left"/>
              <w:rPr>
                <w:rFonts w:asciiTheme="minorHAnsi" w:hAnsiTheme="minorHAnsi" w:cstheme="minorHAnsi"/>
                <w:b/>
              </w:rPr>
            </w:pPr>
            <w:r w:rsidRPr="00CD1111">
              <w:rPr>
                <w:rFonts w:asciiTheme="minorHAnsi" w:hAnsiTheme="minorHAnsi" w:cstheme="minorHAnsi"/>
                <w:lang w:eastAsia="en-GB"/>
              </w:rPr>
              <w:t>Learning opportunities developed through regular reflection by subject and support teams</w:t>
            </w:r>
            <w:r w:rsidR="00F56517" w:rsidRPr="00CD1111">
              <w:rPr>
                <w:rFonts w:asciiTheme="minorHAnsi" w:hAnsiTheme="minorHAnsi" w:cstheme="minorHAnsi"/>
                <w:lang w:eastAsia="en-GB"/>
              </w:rPr>
              <w:t>.</w:t>
            </w:r>
          </w:p>
        </w:tc>
      </w:tr>
      <w:tr w:rsidR="004F6DA4" w14:paraId="3473A165" w14:textId="77777777" w:rsidTr="00CD1111">
        <w:tc>
          <w:tcPr>
            <w:tcW w:w="1134" w:type="dxa"/>
          </w:tcPr>
          <w:p w14:paraId="6663D33C" w14:textId="77777777" w:rsidR="004F6DA4" w:rsidRPr="00CD1111" w:rsidRDefault="005947D0" w:rsidP="00CD1111">
            <w:pPr>
              <w:pStyle w:val="TableText"/>
              <w:jc w:val="left"/>
              <w:rPr>
                <w:rFonts w:asciiTheme="minorHAnsi" w:hAnsiTheme="minorHAnsi" w:cstheme="minorHAnsi"/>
              </w:rPr>
            </w:pPr>
            <w:r w:rsidRPr="00CD1111">
              <w:rPr>
                <w:rFonts w:asciiTheme="minorHAnsi" w:hAnsiTheme="minorHAnsi" w:cstheme="minorHAnsi"/>
              </w:rPr>
              <w:t>9</w:t>
            </w:r>
          </w:p>
        </w:tc>
        <w:tc>
          <w:tcPr>
            <w:tcW w:w="8931" w:type="dxa"/>
          </w:tcPr>
          <w:p w14:paraId="1EAB80A9" w14:textId="77777777" w:rsidR="004F6DA4" w:rsidRPr="00CD1111" w:rsidRDefault="004F6DA4" w:rsidP="00CD1111">
            <w:pPr>
              <w:pStyle w:val="TableText"/>
              <w:jc w:val="left"/>
              <w:rPr>
                <w:rFonts w:asciiTheme="minorHAnsi" w:hAnsiTheme="minorHAnsi" w:cstheme="minorHAnsi"/>
                <w:b/>
              </w:rPr>
            </w:pPr>
            <w:r w:rsidRPr="00CD1111">
              <w:rPr>
                <w:rFonts w:asciiTheme="minorHAnsi" w:hAnsiTheme="minorHAnsi" w:cstheme="minorHAnsi"/>
                <w:lang w:eastAsia="en-GB"/>
              </w:rPr>
              <w:t>Learning opportunities developed with recognition of diversity within the student body</w:t>
            </w:r>
            <w:r w:rsidR="00F56517" w:rsidRPr="00CD1111">
              <w:rPr>
                <w:rFonts w:asciiTheme="minorHAnsi" w:hAnsiTheme="minorHAnsi" w:cstheme="minorHAnsi"/>
                <w:lang w:eastAsia="en-GB"/>
              </w:rPr>
              <w:t>.</w:t>
            </w:r>
          </w:p>
        </w:tc>
      </w:tr>
      <w:tr w:rsidR="004F6DA4" w14:paraId="4B20FDBC" w14:textId="77777777" w:rsidTr="00CD1111">
        <w:tc>
          <w:tcPr>
            <w:tcW w:w="1134" w:type="dxa"/>
          </w:tcPr>
          <w:p w14:paraId="53037CE7" w14:textId="77777777" w:rsidR="004F6DA4" w:rsidRPr="00CD1111" w:rsidRDefault="005947D0" w:rsidP="00CD1111">
            <w:pPr>
              <w:pStyle w:val="TableText"/>
              <w:jc w:val="left"/>
              <w:rPr>
                <w:rFonts w:asciiTheme="minorHAnsi" w:hAnsiTheme="minorHAnsi" w:cstheme="minorHAnsi"/>
              </w:rPr>
            </w:pPr>
            <w:r w:rsidRPr="00CD1111">
              <w:rPr>
                <w:rFonts w:asciiTheme="minorHAnsi" w:hAnsiTheme="minorHAnsi" w:cstheme="minorHAnsi"/>
              </w:rPr>
              <w:t>10</w:t>
            </w:r>
          </w:p>
        </w:tc>
        <w:tc>
          <w:tcPr>
            <w:tcW w:w="8931" w:type="dxa"/>
          </w:tcPr>
          <w:p w14:paraId="47DB8242" w14:textId="77777777" w:rsidR="004F6DA4" w:rsidRPr="00CD1111" w:rsidRDefault="004F6DA4" w:rsidP="00CD1111">
            <w:pPr>
              <w:pStyle w:val="TableText"/>
              <w:jc w:val="left"/>
              <w:rPr>
                <w:rFonts w:asciiTheme="minorHAnsi" w:hAnsiTheme="minorHAnsi" w:cstheme="minorHAnsi"/>
                <w:b/>
              </w:rPr>
            </w:pPr>
            <w:r w:rsidRPr="00CD1111">
              <w:rPr>
                <w:rFonts w:asciiTheme="minorHAnsi" w:hAnsiTheme="minorHAnsi" w:cstheme="minorHAnsi"/>
                <w:lang w:eastAsia="en-GB"/>
              </w:rPr>
              <w:t>Learning opportunities delivered in a high quality physic</w:t>
            </w:r>
            <w:r w:rsidR="00126F2A" w:rsidRPr="00CD1111">
              <w:rPr>
                <w:rFonts w:asciiTheme="minorHAnsi" w:hAnsiTheme="minorHAnsi" w:cstheme="minorHAnsi"/>
                <w:lang w:eastAsia="en-GB"/>
              </w:rPr>
              <w:t>al, virtual and social learning</w:t>
            </w:r>
            <w:r w:rsidR="00F56517" w:rsidRPr="00CD1111">
              <w:rPr>
                <w:rFonts w:asciiTheme="minorHAnsi" w:hAnsiTheme="minorHAnsi" w:cstheme="minorHAnsi"/>
                <w:lang w:eastAsia="en-GB"/>
              </w:rPr>
              <w:t xml:space="preserve"> </w:t>
            </w:r>
            <w:r w:rsidRPr="00CD1111">
              <w:rPr>
                <w:rFonts w:asciiTheme="minorHAnsi" w:hAnsiTheme="minorHAnsi" w:cstheme="minorHAnsi"/>
                <w:lang w:eastAsia="en-GB"/>
              </w:rPr>
              <w:t>environment</w:t>
            </w:r>
            <w:r w:rsidR="00F56517" w:rsidRPr="00CD1111">
              <w:rPr>
                <w:rFonts w:asciiTheme="minorHAnsi" w:hAnsiTheme="minorHAnsi" w:cstheme="minorHAnsi"/>
                <w:lang w:eastAsia="en-GB"/>
              </w:rPr>
              <w:t>.</w:t>
            </w:r>
          </w:p>
        </w:tc>
      </w:tr>
    </w:tbl>
    <w:p w14:paraId="4BB2F461" w14:textId="77777777" w:rsidR="00980F73" w:rsidRPr="00126F2A" w:rsidRDefault="00980F73" w:rsidP="00837E7D">
      <w:pPr>
        <w:rPr>
          <w:lang w:eastAsia="en-GB"/>
        </w:rPr>
      </w:pPr>
      <w:r>
        <w:tab/>
      </w:r>
    </w:p>
    <w:p w14:paraId="2B561A56" w14:textId="77777777" w:rsidR="00126F2A" w:rsidRDefault="0030193D" w:rsidP="00837E7D">
      <w:pPr>
        <w:pStyle w:val="Heading1"/>
      </w:pPr>
      <w:r>
        <w:t>1</w:t>
      </w:r>
      <w:r w:rsidR="00FB00D9">
        <w:t>.</w:t>
      </w:r>
      <w:r w:rsidR="00D63202">
        <w:t>4</w:t>
      </w:r>
      <w:r w:rsidR="00FB00D9">
        <w:t xml:space="preserve"> The </w:t>
      </w:r>
      <w:r w:rsidR="004911C5">
        <w:t>R</w:t>
      </w:r>
      <w:r w:rsidR="00FB00D9">
        <w:t xml:space="preserve">ole of the </w:t>
      </w:r>
      <w:r w:rsidR="004911C5">
        <w:t>T</w:t>
      </w:r>
      <w:r w:rsidR="00FB00D9">
        <w:t xml:space="preserve">en </w:t>
      </w:r>
      <w:r w:rsidR="004911C5">
        <w:t>P</w:t>
      </w:r>
      <w:r w:rsidR="008E4B0E">
        <w:t>rinciples</w:t>
      </w:r>
    </w:p>
    <w:p w14:paraId="126157DC" w14:textId="46046158" w:rsidR="00444C76" w:rsidRDefault="00FB00D9">
      <w:r w:rsidRPr="00FB00D9">
        <w:t xml:space="preserve">The ten principles form a scaffold which supports </w:t>
      </w:r>
      <w:r>
        <w:t xml:space="preserve">the development of learning and teaching within Hope with a view to enhancing the experience </w:t>
      </w:r>
      <w:r w:rsidR="00B748B5">
        <w:t>of both students and staff. The</w:t>
      </w:r>
      <w:r>
        <w:t xml:space="preserve"> ten principles also form a </w:t>
      </w:r>
      <w:r w:rsidR="00EA5C33">
        <w:t>substrate which nurtures the activities of the learning community and supports the development of good practice</w:t>
      </w:r>
      <w:r w:rsidRPr="00FB00D9">
        <w:t xml:space="preserve"> </w:t>
      </w:r>
      <w:r w:rsidR="00EA5C33">
        <w:t>within a context designed to ensure the quality of learning and teaching within the institution.</w:t>
      </w:r>
      <w:r w:rsidR="00385AA6">
        <w:t xml:space="preserve"> The </w:t>
      </w:r>
      <w:r w:rsidR="00385AA6">
        <w:lastRenderedPageBreak/>
        <w:t>intention is then that all Learning and Teaching related activity and the student experience associated with that activity is covered by aspects of those ten principles. The underpinning philosophy and the structural elements of the university then act to support L &amp; T activity and student experience, both theoretically and in practical ways.</w:t>
      </w:r>
    </w:p>
    <w:p w14:paraId="3B745D7A" w14:textId="77777777" w:rsidR="00444C76" w:rsidRDefault="00444C76" w:rsidP="00D06EE1">
      <w:pPr>
        <w:pStyle w:val="Heading1"/>
      </w:pPr>
      <w:r>
        <w:t>1.</w:t>
      </w:r>
      <w:r w:rsidR="008024BA">
        <w:t>5</w:t>
      </w:r>
      <w:r>
        <w:t xml:space="preserve"> Interaction with other University Strategies and Policies</w:t>
      </w:r>
    </w:p>
    <w:p w14:paraId="7A32E0E4" w14:textId="77777777" w:rsidR="00444C76" w:rsidRDefault="00444C76"/>
    <w:p w14:paraId="0CEA874A" w14:textId="77777777" w:rsidR="00444C76" w:rsidRDefault="00444C76">
      <w:r>
        <w:t>As Learning and Teaching is at the heart of the University this strategy needs to be read in conjunction with a range of other documentation. An extensive list is included in Appendix B but those most relevant are:</w:t>
      </w:r>
    </w:p>
    <w:p w14:paraId="1C54CA1F" w14:textId="77777777" w:rsidR="00444C76" w:rsidRDefault="00444C76"/>
    <w:p w14:paraId="7BDACF7D" w14:textId="77777777" w:rsidR="00444C76" w:rsidRDefault="00444C76">
      <w:r>
        <w:t>The Corporate Plan – which sets out the aspirations and philosophy of the University and in which Learning and Teaching can be seen in context of the wider University endeavo</w:t>
      </w:r>
      <w:r w:rsidR="008024BA">
        <w:t>u</w:t>
      </w:r>
      <w:r>
        <w:t>r.</w:t>
      </w:r>
    </w:p>
    <w:p w14:paraId="1456F283" w14:textId="77777777" w:rsidR="00444C76" w:rsidRDefault="00444C76"/>
    <w:p w14:paraId="66A2480E" w14:textId="77777777" w:rsidR="004C65D8" w:rsidRDefault="00444C76">
      <w:r>
        <w:t xml:space="preserve">The Research and Scholarship Development Plan – which includes the University’s expectations regarding research informed teaching and puts this in the context of the wider scholarly </w:t>
      </w:r>
      <w:r w:rsidR="004C65D8">
        <w:t>environment.</w:t>
      </w:r>
    </w:p>
    <w:p w14:paraId="7AB33153" w14:textId="77777777" w:rsidR="004C65D8" w:rsidRDefault="004C65D8"/>
    <w:p w14:paraId="4778411A" w14:textId="77777777" w:rsidR="004C65D8" w:rsidRDefault="004C65D8">
      <w:r>
        <w:t>The Student Success Plan – which lists the initiatives in place to support student success at Hope and replaces the traditional retention strategy which might exist in other institutions.</w:t>
      </w:r>
    </w:p>
    <w:p w14:paraId="6B665756" w14:textId="77777777" w:rsidR="000A5785" w:rsidRDefault="000A5785"/>
    <w:p w14:paraId="503176BA" w14:textId="77777777" w:rsidR="000A5785" w:rsidRDefault="000A5785">
      <w:r>
        <w:t xml:space="preserve">The </w:t>
      </w:r>
      <w:r w:rsidR="008024BA">
        <w:t>Library</w:t>
      </w:r>
      <w:r>
        <w:t xml:space="preserve"> Information and Skills </w:t>
      </w:r>
      <w:r w:rsidR="008024BA">
        <w:t>Programme</w:t>
      </w:r>
      <w:r>
        <w:t xml:space="preserve"> – which sets out the development opportunities offered through the library in literacy and information skills.</w:t>
      </w:r>
    </w:p>
    <w:p w14:paraId="14A49A69" w14:textId="77777777" w:rsidR="000A5785" w:rsidRDefault="000A5785"/>
    <w:p w14:paraId="09C463A6" w14:textId="77777777" w:rsidR="000A5785" w:rsidRDefault="000A5785">
      <w:r>
        <w:t>The Careers and Employability strategy – which sets out how careers and employability are woven into the Hope curriculum.</w:t>
      </w:r>
    </w:p>
    <w:p w14:paraId="4E2F7EF1" w14:textId="77777777" w:rsidR="00310DB7" w:rsidRDefault="00310DB7"/>
    <w:p w14:paraId="0F25C0C4" w14:textId="77777777" w:rsidR="00310DB7" w:rsidRDefault="00310DB7">
      <w:r>
        <w:t>The Student Charter – which sets out the expectations of the University of students and vice versa.</w:t>
      </w:r>
    </w:p>
    <w:p w14:paraId="3660D12E" w14:textId="77777777" w:rsidR="004C65D8" w:rsidRDefault="004C65D8"/>
    <w:p w14:paraId="3B45B178" w14:textId="77777777" w:rsidR="00F0084B" w:rsidRDefault="009461BE">
      <w:r>
        <w:t>The Access and Participation Plan</w:t>
      </w:r>
      <w:r w:rsidR="00F02B01">
        <w:t xml:space="preserve"> – which includes the University’s access, student success and progression targets and processes.</w:t>
      </w:r>
      <w:r w:rsidR="00F0084B">
        <w:br w:type="page"/>
      </w:r>
    </w:p>
    <w:p w14:paraId="7BB627AD" w14:textId="77777777" w:rsidR="00325FD5" w:rsidRPr="000D1AF4" w:rsidRDefault="00325FD5" w:rsidP="00060A0A">
      <w:pPr>
        <w:pStyle w:val="CompanyName"/>
        <w:framePr w:wrap="around"/>
      </w:pPr>
      <w:r w:rsidRPr="000D1AF4">
        <w:lastRenderedPageBreak/>
        <w:t>2. Operationalis</w:t>
      </w:r>
      <w:r w:rsidR="00385AA6">
        <w:t>ation of the strategy</w:t>
      </w:r>
    </w:p>
    <w:p w14:paraId="161D04F2" w14:textId="77777777" w:rsidR="00FB00D9" w:rsidRPr="00330491" w:rsidRDefault="00FB00D9" w:rsidP="00837E7D"/>
    <w:p w14:paraId="71FB7E8D" w14:textId="77777777" w:rsidR="000E1F5C" w:rsidRDefault="000E1F5C" w:rsidP="000D1AF4">
      <w:pPr>
        <w:pStyle w:val="Heading1"/>
        <w:spacing w:before="0"/>
      </w:pPr>
    </w:p>
    <w:p w14:paraId="72537D5F" w14:textId="7F12094B" w:rsidR="00B748B5" w:rsidRDefault="00B748B5" w:rsidP="000D1AF4">
      <w:pPr>
        <w:pStyle w:val="Heading1"/>
        <w:spacing w:before="0"/>
      </w:pPr>
      <w:r>
        <w:t>2.1 Move from strategy to implementation</w:t>
      </w:r>
    </w:p>
    <w:p w14:paraId="07FD8DF7" w14:textId="77777777" w:rsidR="00400353" w:rsidRDefault="00400353" w:rsidP="000D1AF4"/>
    <w:p w14:paraId="253BF84D" w14:textId="77777777" w:rsidR="00400353" w:rsidRDefault="00400353" w:rsidP="000D1AF4">
      <w:r>
        <w:t>There are a range of policies, structures, procedures and ongoing projects associated with each principle and its expectations.</w:t>
      </w:r>
    </w:p>
    <w:p w14:paraId="08B164F6" w14:textId="77777777" w:rsidR="00921D0B" w:rsidRPr="00400353" w:rsidRDefault="00921D0B" w:rsidP="000D1AF4"/>
    <w:p w14:paraId="187AF3AE" w14:textId="77777777" w:rsidR="00385AA6" w:rsidRDefault="00385AA6" w:rsidP="00385AA6">
      <w:r>
        <w:t>Each Principle has an associated set of staff and student generated expectations which further elaborate on the Institution’s aspirations associated with that Principle.</w:t>
      </w:r>
    </w:p>
    <w:p w14:paraId="3FE32A89" w14:textId="77777777" w:rsidR="00385AA6" w:rsidRDefault="00385AA6" w:rsidP="00837E7D"/>
    <w:p w14:paraId="08E398D3" w14:textId="58348700" w:rsidR="00385AA6" w:rsidRDefault="00385AA6" w:rsidP="00837E7D">
      <w:r>
        <w:t xml:space="preserve">The principles are addressed individually in Section 3 of this document and in each </w:t>
      </w:r>
      <w:r w:rsidR="00434341">
        <w:t xml:space="preserve">case, </w:t>
      </w:r>
      <w:r>
        <w:t>there is a clear narrative which describes the following</w:t>
      </w:r>
      <w:r w:rsidR="00F02B01">
        <w:t>:</w:t>
      </w:r>
      <w:r>
        <w:t xml:space="preserve"> </w:t>
      </w:r>
    </w:p>
    <w:p w14:paraId="1E6A7BF8" w14:textId="77777777" w:rsidR="00385AA6" w:rsidRDefault="00385AA6" w:rsidP="00837E7D"/>
    <w:p w14:paraId="76229E1A" w14:textId="77777777" w:rsidR="00B748B5" w:rsidRPr="00B748B5" w:rsidRDefault="008A23EB" w:rsidP="000D5951">
      <w:pPr>
        <w:pStyle w:val="ListParagraph"/>
        <w:numPr>
          <w:ilvl w:val="0"/>
          <w:numId w:val="12"/>
        </w:numPr>
      </w:pPr>
      <w:r>
        <w:t>Hope’s strategic position at present.</w:t>
      </w:r>
      <w:r w:rsidR="00B748B5">
        <w:t xml:space="preserve"> </w:t>
      </w:r>
    </w:p>
    <w:p w14:paraId="29183073" w14:textId="77777777" w:rsidR="00B748B5" w:rsidRPr="006964B4" w:rsidRDefault="00B748B5" w:rsidP="00837E7D"/>
    <w:p w14:paraId="20077FED" w14:textId="77777777" w:rsidR="00DF6411" w:rsidRDefault="004C65D8" w:rsidP="000D5951">
      <w:pPr>
        <w:pStyle w:val="ListParagraph"/>
        <w:numPr>
          <w:ilvl w:val="0"/>
          <w:numId w:val="12"/>
        </w:numPr>
      </w:pPr>
      <w:r>
        <w:t>Milestones, aspirations and intentions: indication of ongoing projects</w:t>
      </w:r>
    </w:p>
    <w:p w14:paraId="5AC359E6" w14:textId="77777777" w:rsidR="00DF6411" w:rsidRDefault="00DF6411" w:rsidP="00DF6411"/>
    <w:p w14:paraId="135CAC3E" w14:textId="77777777" w:rsidR="0087231D" w:rsidRDefault="004C65D8" w:rsidP="000D5951">
      <w:pPr>
        <w:pStyle w:val="ListParagraph"/>
        <w:numPr>
          <w:ilvl w:val="0"/>
          <w:numId w:val="12"/>
        </w:numPr>
      </w:pPr>
      <w:r>
        <w:t>The underpinning expectations from staff and students.</w:t>
      </w:r>
    </w:p>
    <w:p w14:paraId="7B7AD363" w14:textId="77777777" w:rsidR="00C74179" w:rsidRDefault="00C74179" w:rsidP="00837E7D"/>
    <w:p w14:paraId="320C68F0" w14:textId="77777777" w:rsidR="00C74179" w:rsidRDefault="00310DB7" w:rsidP="00837E7D">
      <w:pPr>
        <w:pStyle w:val="Heading1"/>
      </w:pPr>
      <w:r>
        <w:t>2</w:t>
      </w:r>
      <w:r w:rsidR="00C74179">
        <w:t>.</w:t>
      </w:r>
      <w:r w:rsidR="00041927">
        <w:t>2</w:t>
      </w:r>
      <w:r w:rsidR="00C74179">
        <w:t xml:space="preserve"> </w:t>
      </w:r>
      <w:r w:rsidR="00385AA6">
        <w:t>T</w:t>
      </w:r>
      <w:r w:rsidR="00C74179">
        <w:t>he Hope framework for Learning and Teaching</w:t>
      </w:r>
    </w:p>
    <w:p w14:paraId="21228F4A" w14:textId="77777777" w:rsidR="00385AA6" w:rsidRDefault="00C74179" w:rsidP="000D1AF4">
      <w:r>
        <w:t>Learning and Teaching at Hope (and consequently the delivery of the Principles) is underpinned from three different perspectives</w:t>
      </w:r>
      <w:r w:rsidR="00385AA6">
        <w:t>:</w:t>
      </w:r>
    </w:p>
    <w:p w14:paraId="45DFC407" w14:textId="77777777" w:rsidR="00385AA6" w:rsidRDefault="00385AA6" w:rsidP="000D1AF4"/>
    <w:p w14:paraId="34701896" w14:textId="77777777" w:rsidR="00385AA6" w:rsidRDefault="00385AA6" w:rsidP="000D5951">
      <w:pPr>
        <w:pStyle w:val="ListParagraph"/>
        <w:numPr>
          <w:ilvl w:val="0"/>
          <w:numId w:val="13"/>
        </w:numPr>
      </w:pPr>
      <w:r>
        <w:t>T</w:t>
      </w:r>
      <w:r w:rsidR="00C74179">
        <w:t>he formal University system that oversees process</w:t>
      </w:r>
      <w:r>
        <w:t>, enhancement</w:t>
      </w:r>
      <w:r w:rsidR="00C74179">
        <w:t xml:space="preserve"> and quality assurance (the committee structure and other systems)</w:t>
      </w:r>
      <w:r>
        <w:t>. This includes localised work in the Faculties on quality assurance and enhancement as driven by the FQLTs.</w:t>
      </w:r>
      <w:r w:rsidR="00C74179">
        <w:t xml:space="preserve"> </w:t>
      </w:r>
    </w:p>
    <w:p w14:paraId="4B6BF660" w14:textId="77777777" w:rsidR="00385AA6" w:rsidRDefault="00385AA6" w:rsidP="000D1AF4"/>
    <w:p w14:paraId="07D7B072" w14:textId="77777777" w:rsidR="00385AA6" w:rsidRDefault="00385AA6" w:rsidP="000D5951">
      <w:pPr>
        <w:pStyle w:val="ListParagraph"/>
        <w:numPr>
          <w:ilvl w:val="0"/>
          <w:numId w:val="13"/>
        </w:numPr>
      </w:pPr>
      <w:r>
        <w:t>T</w:t>
      </w:r>
      <w:r w:rsidR="00C74179">
        <w:t>he CPD programme (and other central University services)</w:t>
      </w:r>
      <w:r w:rsidR="00A91432">
        <w:t>, including the PGCert</w:t>
      </w:r>
      <w:r w:rsidR="00927A4E">
        <w:t>LTHE.</w:t>
      </w:r>
      <w:r w:rsidR="00C74179">
        <w:t xml:space="preserve"> </w:t>
      </w:r>
    </w:p>
    <w:p w14:paraId="7898CAA5" w14:textId="77777777" w:rsidR="00385AA6" w:rsidRDefault="00385AA6" w:rsidP="000D1AF4"/>
    <w:p w14:paraId="18A315DA" w14:textId="77777777" w:rsidR="00385AA6" w:rsidRDefault="00385AA6" w:rsidP="000D5951">
      <w:pPr>
        <w:pStyle w:val="ListParagraph"/>
        <w:numPr>
          <w:ilvl w:val="0"/>
          <w:numId w:val="13"/>
        </w:numPr>
      </w:pPr>
      <w:r>
        <w:t>T</w:t>
      </w:r>
      <w:r w:rsidR="00C74179">
        <w:t xml:space="preserve">he Communities of Practice Network which gives space for enhancement activity. </w:t>
      </w:r>
    </w:p>
    <w:p w14:paraId="438A140D" w14:textId="77777777" w:rsidR="00385AA6" w:rsidRDefault="00385AA6" w:rsidP="000D1AF4"/>
    <w:p w14:paraId="233017FB" w14:textId="77777777" w:rsidR="00385AA6" w:rsidRDefault="00385AA6" w:rsidP="000D1AF4"/>
    <w:p w14:paraId="0714C92F" w14:textId="6116FD27" w:rsidR="00C74179" w:rsidRDefault="00C74179" w:rsidP="000D1AF4">
      <w:r>
        <w:t xml:space="preserve">These come together as shown in Figure 1. The activity is overseen </w:t>
      </w:r>
      <w:r w:rsidR="00DF06CF">
        <w:t>by</w:t>
      </w:r>
      <w:r>
        <w:t xml:space="preserve"> the Senate Learning and Teaching Committee</w:t>
      </w:r>
      <w:r w:rsidR="00F41423">
        <w:t xml:space="preserve"> (see Appendix C)</w:t>
      </w:r>
      <w:r>
        <w:t>.</w:t>
      </w:r>
    </w:p>
    <w:p w14:paraId="4376D11D" w14:textId="77777777" w:rsidR="00C74179" w:rsidRDefault="00C74179" w:rsidP="00837E7D"/>
    <w:p w14:paraId="4041127D" w14:textId="77777777" w:rsidR="00C74179" w:rsidRDefault="00C74179" w:rsidP="00837E7D"/>
    <w:p w14:paraId="1B6F0DCB" w14:textId="77777777" w:rsidR="00C74179" w:rsidRDefault="00C74179" w:rsidP="00837E7D"/>
    <w:p w14:paraId="0E70EA0F" w14:textId="77777777" w:rsidR="00C74179" w:rsidRDefault="00C74179" w:rsidP="00837E7D">
      <w:r>
        <w:rPr>
          <w:noProof/>
          <w:lang w:val="en-GB" w:eastAsia="en-GB"/>
        </w:rPr>
        <w:lastRenderedPageBreak/>
        <w:drawing>
          <wp:inline distT="0" distB="0" distL="0" distR="0" wp14:anchorId="15E3DDD4" wp14:editId="61C1B8B9">
            <wp:extent cx="5943600" cy="4827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827270"/>
                    </a:xfrm>
                    <a:prstGeom prst="rect">
                      <a:avLst/>
                    </a:prstGeom>
                  </pic:spPr>
                </pic:pic>
              </a:graphicData>
            </a:graphic>
          </wp:inline>
        </w:drawing>
      </w:r>
    </w:p>
    <w:p w14:paraId="1CCFF59A" w14:textId="77777777" w:rsidR="00C74179" w:rsidRDefault="00DF6411" w:rsidP="00837E7D">
      <w:r>
        <w:rPr>
          <w:noProof/>
          <w:lang w:val="en-GB" w:eastAsia="en-GB"/>
        </w:rPr>
        <mc:AlternateContent>
          <mc:Choice Requires="wps">
            <w:drawing>
              <wp:anchor distT="0" distB="0" distL="114300" distR="114300" simplePos="0" relativeHeight="251659264" behindDoc="0" locked="0" layoutInCell="1" allowOverlap="1" wp14:anchorId="5FD87F93" wp14:editId="0FA31999">
                <wp:simplePos x="0" y="0"/>
                <wp:positionH relativeFrom="column">
                  <wp:posOffset>20955</wp:posOffset>
                </wp:positionH>
                <wp:positionV relativeFrom="paragraph">
                  <wp:posOffset>176530</wp:posOffset>
                </wp:positionV>
                <wp:extent cx="61531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3985"/>
                        </a:xfrm>
                        <a:prstGeom prst="rect">
                          <a:avLst/>
                        </a:prstGeom>
                        <a:solidFill>
                          <a:srgbClr val="FFFFFF"/>
                        </a:solidFill>
                        <a:ln w="9525">
                          <a:solidFill>
                            <a:srgbClr val="000000"/>
                          </a:solidFill>
                          <a:miter lim="800000"/>
                          <a:headEnd/>
                          <a:tailEnd/>
                        </a:ln>
                      </wps:spPr>
                      <wps:txbx>
                        <w:txbxContent>
                          <w:p w14:paraId="089C6C54" w14:textId="77777777" w:rsidR="00F75FD7" w:rsidRPr="00DF6411" w:rsidRDefault="00F75FD7">
                            <w:pPr>
                              <w:rPr>
                                <w:sz w:val="20"/>
                              </w:rPr>
                            </w:pPr>
                            <w:r w:rsidRPr="00DF6411">
                              <w:rPr>
                                <w:sz w:val="20"/>
                              </w:rPr>
                              <w:t>Figure 1. Interrelationship between FQLTs, Communities of Practice and CPD Fram</w:t>
                            </w:r>
                            <w:r>
                              <w:rPr>
                                <w:sz w:val="20"/>
                              </w:rPr>
                              <w:t>ewor</w:t>
                            </w:r>
                            <w:r w:rsidRPr="00DF6411">
                              <w:rPr>
                                <w:sz w:val="20"/>
                              </w:rPr>
                              <w:t>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D87F93" id="_x0000_t202" coordsize="21600,21600" o:spt="202" path="m,l,21600r21600,l21600,xe">
                <v:stroke joinstyle="miter"/>
                <v:path gradientshapeok="t" o:connecttype="rect"/>
              </v:shapetype>
              <v:shape id="Text Box 2" o:spid="_x0000_s1026" type="#_x0000_t202" style="position:absolute;left:0;text-align:left;margin-left:1.65pt;margin-top:13.9pt;width:48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">
                <v:textbox style="mso-fit-shape-to-text:t">
                  <w:txbxContent>
                    <w:p w14:paraId="089C6C54" w14:textId="77777777" w:rsidR="00F75FD7" w:rsidRPr="00DF6411" w:rsidRDefault="00F75FD7">
                      <w:pPr>
                        <w:rPr>
                          <w:sz w:val="20"/>
                        </w:rPr>
                      </w:pPr>
                      <w:r w:rsidRPr="00DF6411">
                        <w:rPr>
                          <w:sz w:val="20"/>
                        </w:rPr>
                        <w:t>Figure 1. Interrelationship between FQLTs, Communities of Practice and CPD Fram</w:t>
                      </w:r>
                      <w:r>
                        <w:rPr>
                          <w:sz w:val="20"/>
                        </w:rPr>
                        <w:t>ewor</w:t>
                      </w:r>
                      <w:r w:rsidRPr="00DF6411">
                        <w:rPr>
                          <w:sz w:val="20"/>
                        </w:rPr>
                        <w:t>k</w:t>
                      </w:r>
                    </w:p>
                  </w:txbxContent>
                </v:textbox>
              </v:shape>
            </w:pict>
          </mc:Fallback>
        </mc:AlternateContent>
      </w:r>
    </w:p>
    <w:p w14:paraId="710DD89A" w14:textId="77777777" w:rsidR="00DF6411" w:rsidRDefault="00DF6411" w:rsidP="00837E7D"/>
    <w:p w14:paraId="3B3B8CF9" w14:textId="77777777" w:rsidR="00DF6411" w:rsidRDefault="00DF6411" w:rsidP="00837E7D"/>
    <w:p w14:paraId="769BFE33" w14:textId="77777777" w:rsidR="00C74179" w:rsidRDefault="00310DB7" w:rsidP="00837E7D">
      <w:pPr>
        <w:pStyle w:val="Heading2"/>
      </w:pPr>
      <w:r>
        <w:t>2</w:t>
      </w:r>
      <w:r w:rsidR="00C74179">
        <w:t>.</w:t>
      </w:r>
      <w:r w:rsidR="00041927">
        <w:t>2</w:t>
      </w:r>
      <w:r w:rsidR="00C74179">
        <w:t>.1 Formal Faculty Committees and Structures:</w:t>
      </w:r>
    </w:p>
    <w:p w14:paraId="5973F13F" w14:textId="28261372" w:rsidR="007B6F97" w:rsidRDefault="00C74179" w:rsidP="00F0084B">
      <w:r>
        <w:t xml:space="preserve">The formal University Committee structure ensures that appropriate meetings are held, records are </w:t>
      </w:r>
      <w:r w:rsidR="00434341">
        <w:t>kept,</w:t>
      </w:r>
      <w:r>
        <w:t xml:space="preserve"> and quality assurance processes are undertaken. </w:t>
      </w:r>
      <w:r w:rsidR="00FE1191">
        <w:t>While the central Learning and Teaching team take responsibility for the organisation of the co-design process,</w:t>
      </w:r>
      <w:r>
        <w:t xml:space="preserve"> the University views the ownership of, and responsibility for, Learning and Teaching to be within the Faculties</w:t>
      </w:r>
      <w:r w:rsidR="0015155E">
        <w:t>,</w:t>
      </w:r>
      <w:r>
        <w:t xml:space="preserve"> </w:t>
      </w:r>
      <w:r w:rsidR="00FE1191">
        <w:t xml:space="preserve">and </w:t>
      </w:r>
      <w:r>
        <w:t>the Faculty Board is at the heart of these processes. Each Faculty also has a Quality Learning and Teaching Committee, which does much of the Quality Assurance and</w:t>
      </w:r>
      <w:r w:rsidR="00385AA6">
        <w:t xml:space="preserve"> enhancement</w:t>
      </w:r>
      <w:r>
        <w:t xml:space="preserve"> L &amp; T</w:t>
      </w:r>
      <w:r w:rsidR="00385AA6">
        <w:t>-</w:t>
      </w:r>
      <w:r>
        <w:t xml:space="preserve">related work of Faculty Board. The Faculty has a responsibility for the formal development of its staff in L &amp; T and for the efficient operation of processes associated with L &amp; T and enhancement of the student experience, for example peer observation, staff student liaison and validation and operation of appropriate curricula. Details of the operation of FQLTs within the remit of the Faculty Boards can be found in Appendix C. </w:t>
      </w:r>
    </w:p>
    <w:p w14:paraId="4FFAEE81" w14:textId="77777777" w:rsidR="007B6F97" w:rsidRDefault="007B6F97" w:rsidP="00F0084B"/>
    <w:p w14:paraId="689CA4ED" w14:textId="77777777" w:rsidR="00C74179" w:rsidRDefault="00C74179" w:rsidP="00F0084B">
      <w:r>
        <w:t>In summary</w:t>
      </w:r>
      <w:r w:rsidR="007714E8">
        <w:t>,</w:t>
      </w:r>
      <w:r>
        <w:t xml:space="preserve"> the FQLTs:</w:t>
      </w:r>
    </w:p>
    <w:p w14:paraId="5C6FFEAC" w14:textId="77777777" w:rsidR="00C74179" w:rsidRDefault="00C74179" w:rsidP="000D5951">
      <w:pPr>
        <w:pStyle w:val="ListParagraph"/>
        <w:numPr>
          <w:ilvl w:val="0"/>
          <w:numId w:val="2"/>
        </w:numPr>
      </w:pPr>
      <w:r>
        <w:lastRenderedPageBreak/>
        <w:t xml:space="preserve">Embed enhancement through </w:t>
      </w:r>
      <w:r w:rsidR="006C130E">
        <w:t xml:space="preserve">influence on </w:t>
      </w:r>
      <w:r>
        <w:t>policy creation and critical oversight of procedures and practice.</w:t>
      </w:r>
    </w:p>
    <w:p w14:paraId="4F89FFE0" w14:textId="77777777" w:rsidR="00C74179" w:rsidRDefault="00C74179" w:rsidP="000D5951">
      <w:pPr>
        <w:pStyle w:val="ListParagraph"/>
        <w:numPr>
          <w:ilvl w:val="0"/>
          <w:numId w:val="2"/>
        </w:numPr>
      </w:pPr>
      <w:r>
        <w:t>Take strategic decisions at the Faculty level, which ensure that the university’s Quality Assurance requirements are met.</w:t>
      </w:r>
    </w:p>
    <w:p w14:paraId="7C2A03B9" w14:textId="7F436D7C" w:rsidR="00C74179" w:rsidRDefault="00C74179" w:rsidP="000D5951">
      <w:pPr>
        <w:pStyle w:val="ListParagraph"/>
        <w:numPr>
          <w:ilvl w:val="0"/>
          <w:numId w:val="2"/>
        </w:numPr>
      </w:pPr>
      <w:r>
        <w:t xml:space="preserve">Aim to use </w:t>
      </w:r>
      <w:r w:rsidR="0015155E">
        <w:t xml:space="preserve">outcomes </w:t>
      </w:r>
      <w:r>
        <w:t>emerging from the community of practice network to create targeted change at the Faculty level.</w:t>
      </w:r>
    </w:p>
    <w:p w14:paraId="72DDB7C1" w14:textId="7152D40D" w:rsidR="00385AA6" w:rsidRDefault="00385AA6" w:rsidP="000D5951">
      <w:pPr>
        <w:pStyle w:val="ListParagraph"/>
        <w:numPr>
          <w:ilvl w:val="0"/>
          <w:numId w:val="2"/>
        </w:numPr>
      </w:pPr>
      <w:r>
        <w:t xml:space="preserve">Contribute to the content and running of </w:t>
      </w:r>
      <w:r w:rsidR="00FE1191">
        <w:t xml:space="preserve">University </w:t>
      </w:r>
      <w:r>
        <w:t>L &amp; T days.</w:t>
      </w:r>
    </w:p>
    <w:p w14:paraId="3EDF6884" w14:textId="277A9C3D" w:rsidR="00385AA6" w:rsidRDefault="00385AA6" w:rsidP="000D5951">
      <w:pPr>
        <w:pStyle w:val="ListParagraph"/>
        <w:numPr>
          <w:ilvl w:val="0"/>
          <w:numId w:val="2"/>
        </w:numPr>
      </w:pPr>
      <w:r>
        <w:t xml:space="preserve">Take full responsibility for </w:t>
      </w:r>
      <w:r w:rsidR="00FE1191">
        <w:t xml:space="preserve">the </w:t>
      </w:r>
      <w:r>
        <w:t>Faculty and Departmental L &amp; T day.</w:t>
      </w:r>
    </w:p>
    <w:p w14:paraId="1BB95E1B" w14:textId="77777777" w:rsidR="00C74179" w:rsidRDefault="00C74179" w:rsidP="000D5951">
      <w:pPr>
        <w:pStyle w:val="ListParagraph"/>
        <w:numPr>
          <w:ilvl w:val="0"/>
          <w:numId w:val="2"/>
        </w:numPr>
      </w:pPr>
      <w:r>
        <w:t xml:space="preserve">Make recommendations about </w:t>
      </w:r>
      <w:r w:rsidR="00385AA6">
        <w:t xml:space="preserve">other </w:t>
      </w:r>
      <w:r>
        <w:t>staff development needs relating to L &amp; T to the University CPD co-ordinator</w:t>
      </w:r>
      <w:r w:rsidR="00385AA6">
        <w:t>, the L &amp; T Committee</w:t>
      </w:r>
      <w:r>
        <w:t xml:space="preserve"> and to the Communities of Practice as appropriate.</w:t>
      </w:r>
    </w:p>
    <w:p w14:paraId="315BF698" w14:textId="77777777" w:rsidR="00C74179" w:rsidRDefault="00C74179" w:rsidP="00837E7D"/>
    <w:p w14:paraId="300FF552" w14:textId="77777777" w:rsidR="00C74179" w:rsidRDefault="00310DB7" w:rsidP="00837E7D">
      <w:pPr>
        <w:pStyle w:val="Heading2"/>
      </w:pPr>
      <w:r>
        <w:t>2</w:t>
      </w:r>
      <w:r w:rsidR="00C74179">
        <w:t>.</w:t>
      </w:r>
      <w:r w:rsidR="00041927">
        <w:t>2</w:t>
      </w:r>
      <w:r w:rsidR="008E4B0E">
        <w:t>.2 Communities of Practice</w:t>
      </w:r>
    </w:p>
    <w:p w14:paraId="6F4304EE" w14:textId="7A9C878E" w:rsidR="000B7C5B" w:rsidRDefault="00C74179" w:rsidP="00F0084B">
      <w:r>
        <w:t xml:space="preserve">The Liverpool Hope Communities of Practice are a safe space for discussion of Learning, Teaching and </w:t>
      </w:r>
      <w:r w:rsidR="00C13021">
        <w:t>Assess</w:t>
      </w:r>
      <w:r>
        <w:t>ment matters. The Communities of Practice provide a cross University ‘talking shop’ to allow colleagues from different disciplines to share experiences and good practice, and to drive change in</w:t>
      </w:r>
      <w:r w:rsidR="0015155E">
        <w:t xml:space="preserve"> University</w:t>
      </w:r>
      <w:r>
        <w:t xml:space="preserve"> policy. The Communities of Practice each meet several times a year, </w:t>
      </w:r>
      <w:r w:rsidR="004F0523">
        <w:t xml:space="preserve">often </w:t>
      </w:r>
      <w:r>
        <w:t>on University Learning and Teaching Days</w:t>
      </w:r>
      <w:r w:rsidR="0015155E">
        <w:t>,</w:t>
      </w:r>
      <w:r>
        <w:t xml:space="preserve"> </w:t>
      </w:r>
      <w:r w:rsidR="00434341">
        <w:t>and</w:t>
      </w:r>
      <w:r>
        <w:t xml:space="preserve"> on separate occasions as the need arises. Details of the operation of the Communities of Practice can be found in Appendix D. </w:t>
      </w:r>
    </w:p>
    <w:p w14:paraId="79211CDD" w14:textId="77777777" w:rsidR="0015155E" w:rsidRDefault="0015155E" w:rsidP="00F0084B"/>
    <w:p w14:paraId="065D349D" w14:textId="77777777" w:rsidR="00C74179" w:rsidRDefault="00C74179" w:rsidP="00F0084B">
      <w:r>
        <w:t>In summary the Communities of Practice:</w:t>
      </w:r>
    </w:p>
    <w:p w14:paraId="40B814EC" w14:textId="35CF2583" w:rsidR="00C74179" w:rsidRDefault="00C74179" w:rsidP="000D5951">
      <w:pPr>
        <w:pStyle w:val="ListParagraph"/>
        <w:numPr>
          <w:ilvl w:val="0"/>
          <w:numId w:val="3"/>
        </w:numPr>
      </w:pPr>
      <w:r>
        <w:t xml:space="preserve">Provide a reflective space for practitioners to share their </w:t>
      </w:r>
      <w:r w:rsidR="00434341">
        <w:t>practice-based</w:t>
      </w:r>
      <w:r>
        <w:t xml:space="preserve"> narratives and experience.</w:t>
      </w:r>
    </w:p>
    <w:p w14:paraId="710769D0" w14:textId="77777777" w:rsidR="00C74179" w:rsidRDefault="00C74179" w:rsidP="000D5951">
      <w:pPr>
        <w:pStyle w:val="ListParagraph"/>
        <w:numPr>
          <w:ilvl w:val="0"/>
          <w:numId w:val="3"/>
        </w:numPr>
      </w:pPr>
      <w:r>
        <w:t>Act as a space for the development of ideas and enhancement of practice, including materials and new pedagogies.</w:t>
      </w:r>
    </w:p>
    <w:p w14:paraId="447346B9" w14:textId="77777777" w:rsidR="00C74179" w:rsidRDefault="00C74179" w:rsidP="000D5951">
      <w:pPr>
        <w:pStyle w:val="ListParagraph"/>
        <w:numPr>
          <w:ilvl w:val="0"/>
          <w:numId w:val="3"/>
        </w:numPr>
      </w:pPr>
      <w:r>
        <w:t>Create opportunities for practitioners to become experts and demonstrate their expertise in a Learning and Teaching domain</w:t>
      </w:r>
      <w:r w:rsidR="00B73A5F">
        <w:t>,</w:t>
      </w:r>
      <w:r>
        <w:t xml:space="preserve"> e.g. Blended Learning.</w:t>
      </w:r>
    </w:p>
    <w:p w14:paraId="156D1248" w14:textId="301F3DCD" w:rsidR="00C74179" w:rsidRDefault="00C74179" w:rsidP="000D5951">
      <w:pPr>
        <w:pStyle w:val="ListParagraph"/>
        <w:numPr>
          <w:ilvl w:val="0"/>
          <w:numId w:val="3"/>
        </w:numPr>
      </w:pPr>
      <w:r>
        <w:t xml:space="preserve">Have the potential to become institutional </w:t>
      </w:r>
      <w:r w:rsidR="000E1F5C">
        <w:t>problem-solving</w:t>
      </w:r>
      <w:r>
        <w:t xml:space="preserve"> machinery e.g. Sending issues related to Examination Design to ‘Assessment CoP’ for advice and scrutiny.</w:t>
      </w:r>
    </w:p>
    <w:p w14:paraId="14631D4A" w14:textId="0026A23C" w:rsidR="00C74179" w:rsidRDefault="00C74179" w:rsidP="000D5951">
      <w:pPr>
        <w:pStyle w:val="ListParagraph"/>
        <w:numPr>
          <w:ilvl w:val="0"/>
          <w:numId w:val="3"/>
        </w:numPr>
      </w:pPr>
      <w:r>
        <w:t xml:space="preserve">Inform quality </w:t>
      </w:r>
      <w:r w:rsidR="00434341">
        <w:t>narratives but</w:t>
      </w:r>
      <w:r>
        <w:t xml:space="preserve"> is not a means of quality measurement and audit. </w:t>
      </w:r>
    </w:p>
    <w:p w14:paraId="39675E26" w14:textId="2D800408" w:rsidR="00C74179" w:rsidRDefault="00C74179" w:rsidP="000D5951">
      <w:pPr>
        <w:pStyle w:val="ListParagraph"/>
        <w:numPr>
          <w:ilvl w:val="0"/>
          <w:numId w:val="3"/>
        </w:numPr>
      </w:pPr>
      <w:r>
        <w:t xml:space="preserve">Will expose the need for targeted staff </w:t>
      </w:r>
      <w:r w:rsidR="00434341">
        <w:t>development but</w:t>
      </w:r>
      <w:r>
        <w:t xml:space="preserve"> will not necessarily be the space where all staff training takes place.</w:t>
      </w:r>
    </w:p>
    <w:p w14:paraId="4D93AF78" w14:textId="4241CF8C" w:rsidR="00C74179" w:rsidRDefault="00C74179" w:rsidP="000D5951">
      <w:pPr>
        <w:pStyle w:val="ListParagraph"/>
        <w:numPr>
          <w:ilvl w:val="0"/>
          <w:numId w:val="3"/>
        </w:numPr>
      </w:pPr>
      <w:r>
        <w:t xml:space="preserve">Will </w:t>
      </w:r>
      <w:r w:rsidR="00434341">
        <w:t>open</w:t>
      </w:r>
      <w:r>
        <w:t xml:space="preserve"> targeted dialogue with students on key areas in Learning and Teaching</w:t>
      </w:r>
      <w:r w:rsidR="00B73A5F">
        <w:t xml:space="preserve"> through student attendance at CoPs and at student-led CoPs</w:t>
      </w:r>
      <w:r>
        <w:t>.</w:t>
      </w:r>
    </w:p>
    <w:p w14:paraId="35BF7C5D" w14:textId="77777777" w:rsidR="00C74179" w:rsidRDefault="00C74179" w:rsidP="000D5951">
      <w:pPr>
        <w:pStyle w:val="ListParagraph"/>
        <w:numPr>
          <w:ilvl w:val="0"/>
          <w:numId w:val="3"/>
        </w:numPr>
      </w:pPr>
      <w:r>
        <w:t xml:space="preserve">Provide a space for staff to demonstrate their commitment to Learning, Teaching and </w:t>
      </w:r>
      <w:r w:rsidR="00C13021">
        <w:t>Assessment</w:t>
      </w:r>
      <w:r>
        <w:t>.</w:t>
      </w:r>
    </w:p>
    <w:p w14:paraId="0E12D999" w14:textId="48ED0E7D" w:rsidR="00C74179" w:rsidRDefault="00C74179" w:rsidP="000D5951">
      <w:pPr>
        <w:pStyle w:val="ListParagraph"/>
        <w:numPr>
          <w:ilvl w:val="0"/>
          <w:numId w:val="3"/>
        </w:numPr>
      </w:pPr>
      <w:r>
        <w:t xml:space="preserve">Will act as a space for departmental practice to be disseminated </w:t>
      </w:r>
      <w:r w:rsidR="000E1F5C">
        <w:t>institution wide</w:t>
      </w:r>
      <w:r>
        <w:t>.</w:t>
      </w:r>
    </w:p>
    <w:p w14:paraId="043285F2" w14:textId="77777777" w:rsidR="00C74179" w:rsidRDefault="00C74179" w:rsidP="00837E7D"/>
    <w:p w14:paraId="214953B5" w14:textId="77777777" w:rsidR="0015155E" w:rsidRDefault="0015155E" w:rsidP="00837E7D"/>
    <w:p w14:paraId="151D027A" w14:textId="77777777" w:rsidR="0015155E" w:rsidRDefault="0015155E" w:rsidP="00837E7D"/>
    <w:p w14:paraId="14F4ACE2" w14:textId="77777777" w:rsidR="00C74179" w:rsidRDefault="00310DB7" w:rsidP="00041927">
      <w:pPr>
        <w:pStyle w:val="Heading2"/>
      </w:pPr>
      <w:r>
        <w:lastRenderedPageBreak/>
        <w:t>2</w:t>
      </w:r>
      <w:r w:rsidR="00C74179">
        <w:t>.</w:t>
      </w:r>
      <w:r w:rsidR="00041927">
        <w:t>2</w:t>
      </w:r>
      <w:r w:rsidR="00C74179">
        <w:t xml:space="preserve">.3 CPD Programme </w:t>
      </w:r>
    </w:p>
    <w:p w14:paraId="0999142D" w14:textId="77777777" w:rsidR="007B6F97" w:rsidRDefault="00C74179" w:rsidP="00F0084B">
      <w:r>
        <w:t xml:space="preserve">The University has a central CPD programme which is used to plan and deliver staff development both in terms of training and updating skills. It also oversees the requirements for teaching staff to be appropriately qualified in matters of teaching and learning. Details of the operation of the CPD programme can be found in Appendix E. </w:t>
      </w:r>
    </w:p>
    <w:p w14:paraId="50A7AD0E" w14:textId="77777777" w:rsidR="007B6F97" w:rsidRDefault="007B6F97" w:rsidP="00F0084B"/>
    <w:p w14:paraId="4BA6E074" w14:textId="77777777" w:rsidR="00C74179" w:rsidRDefault="00C74179" w:rsidP="00F0084B">
      <w:r>
        <w:t>In summary the CPD provision will:</w:t>
      </w:r>
    </w:p>
    <w:p w14:paraId="5BFDB155" w14:textId="77777777" w:rsidR="00C74179" w:rsidRPr="00F2097C" w:rsidRDefault="00C74179" w:rsidP="000D5951">
      <w:pPr>
        <w:pStyle w:val="ListParagraph"/>
        <w:numPr>
          <w:ilvl w:val="0"/>
          <w:numId w:val="4"/>
        </w:numPr>
        <w:rPr>
          <w:b/>
        </w:rPr>
      </w:pPr>
      <w:r>
        <w:t>Address specific needs in staff development by providing training courses.</w:t>
      </w:r>
    </w:p>
    <w:p w14:paraId="2E88F900" w14:textId="5402B1DE" w:rsidR="00C74179" w:rsidRPr="00855358" w:rsidRDefault="00C74179" w:rsidP="000D5951">
      <w:pPr>
        <w:pStyle w:val="ListParagraph"/>
        <w:numPr>
          <w:ilvl w:val="0"/>
          <w:numId w:val="4"/>
        </w:numPr>
        <w:rPr>
          <w:b/>
        </w:rPr>
      </w:pPr>
      <w:r>
        <w:t>Be informed by the</w:t>
      </w:r>
      <w:r w:rsidR="00385AA6">
        <w:t xml:space="preserve"> performance review system,</w:t>
      </w:r>
      <w:r>
        <w:t xml:space="preserve"> Faculties</w:t>
      </w:r>
      <w:r w:rsidR="00385AA6">
        <w:t>, L &amp; T Committee</w:t>
      </w:r>
      <w:r>
        <w:t xml:space="preserve"> and the Communities of Practice network as to the needs for staff development.</w:t>
      </w:r>
    </w:p>
    <w:p w14:paraId="57C536C9" w14:textId="34278E6F" w:rsidR="00C74179" w:rsidRPr="00855358" w:rsidRDefault="00C74179" w:rsidP="000D5951">
      <w:pPr>
        <w:pStyle w:val="ListParagraph"/>
        <w:numPr>
          <w:ilvl w:val="0"/>
          <w:numId w:val="4"/>
        </w:numPr>
        <w:rPr>
          <w:b/>
        </w:rPr>
      </w:pPr>
      <w:r>
        <w:t xml:space="preserve">Will monitor requirement for and uptake of the PGCert Learning and Teaching in Higher Education Course </w:t>
      </w:r>
      <w:r w:rsidR="00434341">
        <w:t>and</w:t>
      </w:r>
      <w:r>
        <w:t xml:space="preserve"> more generally staff teaching qualifications and inter</w:t>
      </w:r>
      <w:r w:rsidR="00141E16">
        <w:t xml:space="preserve">actions/recognition with the </w:t>
      </w:r>
      <w:r w:rsidR="00270DC7">
        <w:t>Advance HE</w:t>
      </w:r>
      <w:r>
        <w:t>.</w:t>
      </w:r>
    </w:p>
    <w:p w14:paraId="43D3A94A" w14:textId="77777777" w:rsidR="00C74179" w:rsidRDefault="00C74179" w:rsidP="00837E7D"/>
    <w:p w14:paraId="2A1267C8" w14:textId="77777777" w:rsidR="00C74179" w:rsidRDefault="00310DB7" w:rsidP="00837E7D">
      <w:pPr>
        <w:pStyle w:val="Heading2"/>
      </w:pPr>
      <w:r>
        <w:t>2</w:t>
      </w:r>
      <w:r w:rsidR="00C74179">
        <w:t>.</w:t>
      </w:r>
      <w:r w:rsidR="00041927">
        <w:t>2</w:t>
      </w:r>
      <w:r w:rsidR="00C74179">
        <w:t>.4 Interaction within the framework</w:t>
      </w:r>
    </w:p>
    <w:p w14:paraId="1F242CB7" w14:textId="146BCD1A" w:rsidR="00C74179" w:rsidRDefault="00C74179" w:rsidP="00F0084B">
      <w:r>
        <w:t>More important</w:t>
      </w:r>
      <w:r w:rsidR="00270DC7">
        <w:t xml:space="preserve"> than the three individual elements</w:t>
      </w:r>
      <w:r>
        <w:t xml:space="preserve"> of the framework are the points of interaction between them. Figure 1 demonstrates the interaction between the parts of the framework such that the Communities of Practice receive intelligence from the FQLTs</w:t>
      </w:r>
      <w:r w:rsidR="00385AA6">
        <w:t>,</w:t>
      </w:r>
      <w:r>
        <w:t xml:space="preserve"> which initiates discussion of policy matters</w:t>
      </w:r>
      <w:r w:rsidR="00385AA6">
        <w:t>,</w:t>
      </w:r>
      <w:r>
        <w:t xml:space="preserve"> which in turn then influences decisions made at FQLT. </w:t>
      </w:r>
      <w:r w:rsidR="00385AA6">
        <w:t xml:space="preserve">In this way Hope </w:t>
      </w:r>
      <w:r w:rsidR="009461BE">
        <w:t>h</w:t>
      </w:r>
      <w:r w:rsidR="00385AA6">
        <w:t>as open</w:t>
      </w:r>
      <w:r w:rsidR="00270DC7">
        <w:t>ed a pathway for collaborative policy c</w:t>
      </w:r>
      <w:r w:rsidR="00385AA6">
        <w:t xml:space="preserve">reation as exemplified by this strategy. </w:t>
      </w:r>
      <w:r>
        <w:t>The FQLTs</w:t>
      </w:r>
      <w:r w:rsidR="00385AA6">
        <w:t xml:space="preserve"> </w:t>
      </w:r>
      <w:r>
        <w:t xml:space="preserve">consider matters requiring formal staff development and these are then addressed within the Faculty or referred to the CPD co-ordinator </w:t>
      </w:r>
      <w:r w:rsidR="00385AA6">
        <w:t xml:space="preserve">and/or L &amp; T committee </w:t>
      </w:r>
      <w:r>
        <w:t>for inclusion in the wider University programme.</w:t>
      </w:r>
      <w:r w:rsidR="00385AA6">
        <w:t xml:space="preserve"> This allows for a strategic view on staff development needs.</w:t>
      </w:r>
      <w:r>
        <w:t xml:space="preserve"> Equally</w:t>
      </w:r>
      <w:r w:rsidR="00385AA6">
        <w:t>,</w:t>
      </w:r>
      <w:r>
        <w:t xml:space="preserve"> as Community of Practice discussions uncover need for formal staff development these are passed to the CPD co-ordinator</w:t>
      </w:r>
      <w:r w:rsidR="00385AA6">
        <w:t xml:space="preserve"> and/or L &amp; T committee</w:t>
      </w:r>
      <w:r>
        <w:t xml:space="preserve">. If the need is one where colleagues within the institution can share good practice a special meeting of the relevant community of practice may be convened as part of the CPD programme as staff – led training. When the three parts of the framework </w:t>
      </w:r>
      <w:r w:rsidR="00434341">
        <w:t>meet</w:t>
      </w:r>
      <w:r>
        <w:t xml:space="preserve"> there is a collegial enhancement of both the student and staff experience relating to Learning and Teaching.</w:t>
      </w:r>
    </w:p>
    <w:p w14:paraId="49D41FC7" w14:textId="77777777" w:rsidR="009D65CA" w:rsidRDefault="009D65CA" w:rsidP="00837E7D">
      <w:pPr>
        <w:rPr>
          <w:color w:val="A3171E" w:themeColor="accent6"/>
          <w:sz w:val="36"/>
        </w:rPr>
      </w:pPr>
      <w:r>
        <w:br w:type="page"/>
      </w:r>
    </w:p>
    <w:p w14:paraId="69D3F114" w14:textId="3471981B" w:rsidR="008E41ED" w:rsidRPr="0087231D" w:rsidRDefault="009D65CA" w:rsidP="00060A0A">
      <w:pPr>
        <w:pStyle w:val="CompanyName"/>
        <w:framePr w:wrap="around"/>
      </w:pPr>
      <w:r>
        <w:lastRenderedPageBreak/>
        <w:t>3. The Principles</w:t>
      </w:r>
      <w:r w:rsidR="008E41ED">
        <w:t xml:space="preserve">: </w:t>
      </w:r>
      <w:r w:rsidR="008E41ED" w:rsidRPr="0087231D">
        <w:t>Every student at Liverpool Hope University will experience</w:t>
      </w:r>
    </w:p>
    <w:p w14:paraId="02D479AA" w14:textId="77777777" w:rsidR="0087231D" w:rsidRDefault="0087231D" w:rsidP="00837E7D"/>
    <w:p w14:paraId="2C4C29BA" w14:textId="77777777" w:rsidR="008E41ED" w:rsidRDefault="00041927" w:rsidP="008E41ED">
      <w:pPr>
        <w:pStyle w:val="Heading1"/>
        <w:spacing w:before="0"/>
      </w:pPr>
      <w:r>
        <w:t xml:space="preserve">3.1 </w:t>
      </w:r>
      <w:r w:rsidR="00F0084B">
        <w:t>Principle 1</w:t>
      </w:r>
    </w:p>
    <w:p w14:paraId="00E99C8B" w14:textId="77777777" w:rsidR="00837E7D" w:rsidRPr="00837E7D" w:rsidRDefault="00F0084B" w:rsidP="008E41ED">
      <w:pPr>
        <w:pStyle w:val="Heading1"/>
        <w:rPr>
          <w:b/>
        </w:rPr>
      </w:pPr>
      <w:r>
        <w:t>Learning in Small Groups</w:t>
      </w:r>
      <w:r w:rsidR="007B6F97">
        <w:t xml:space="preserve"> -</w:t>
      </w:r>
      <w:r>
        <w:t xml:space="preserve"> which allows the development of rela</w:t>
      </w:r>
      <w:r w:rsidR="008E4B0E">
        <w:t>tionships with members of staff</w:t>
      </w:r>
    </w:p>
    <w:p w14:paraId="1D272E0E" w14:textId="77777777" w:rsidR="00F0084B" w:rsidRDefault="00F0084B">
      <w:pPr>
        <w:rPr>
          <w:b/>
        </w:rPr>
      </w:pPr>
    </w:p>
    <w:p w14:paraId="031E935A" w14:textId="2153F94F" w:rsidR="00310DB7" w:rsidRDefault="00385AA6" w:rsidP="00AC2B31">
      <w:r>
        <w:t>Liverpool Hope values developing relationships with individuals across the campus as a vital element of any students</w:t>
      </w:r>
      <w:r w:rsidR="00921D0B">
        <w:t>’</w:t>
      </w:r>
      <w:r>
        <w:t xml:space="preserve"> experience. To facilitate this</w:t>
      </w:r>
      <w:r w:rsidR="00270DC7">
        <w:t>,</w:t>
      </w:r>
      <w:r>
        <w:t xml:space="preserve"> a</w:t>
      </w:r>
      <w:r w:rsidR="009C485D" w:rsidRPr="006266B6">
        <w:t xml:space="preserve">ll undergraduate courses </w:t>
      </w:r>
      <w:r w:rsidR="009C485D">
        <w:t xml:space="preserve">at all levels </w:t>
      </w:r>
      <w:r w:rsidR="009C485D" w:rsidRPr="006266B6">
        <w:t xml:space="preserve">include at least one teaching session a week where there is opportunity for a personal relationship to develop between tutor and student </w:t>
      </w:r>
      <w:r w:rsidR="00434341" w:rsidRPr="006266B6">
        <w:t>and</w:t>
      </w:r>
      <w:r w:rsidR="009C485D" w:rsidRPr="006266B6">
        <w:t xml:space="preserve"> between students</w:t>
      </w:r>
      <w:r w:rsidR="009C485D">
        <w:t xml:space="preserve"> in that group</w:t>
      </w:r>
      <w:r w:rsidR="009C485D" w:rsidRPr="006266B6">
        <w:t xml:space="preserve">. </w:t>
      </w:r>
      <w:r w:rsidR="009C485D">
        <w:t xml:space="preserve">This session is expected to be delivered to any given group of students by the same named tutor each week. </w:t>
      </w:r>
      <w:r>
        <w:t>The tutor who is assigned to that session is therefore also considered that student’s personal tutor. (</w:t>
      </w:r>
      <w:r w:rsidR="009C485D">
        <w:t>Details can be found in Appendix F</w:t>
      </w:r>
      <w:r>
        <w:t>)</w:t>
      </w:r>
      <w:r w:rsidR="00921D0B">
        <w:t>.</w:t>
      </w:r>
      <w:r w:rsidRPr="00385AA6">
        <w:t xml:space="preserve"> </w:t>
      </w:r>
      <w:r w:rsidR="00AC2B31">
        <w:t>The University recognises that wider social integration of students is important to develop relationships within tutorial groups. Therefore, all</w:t>
      </w:r>
      <w:r w:rsidR="0015155E">
        <w:t xml:space="preserve"> departments are required to arrange a residential trip for their Level C cohort to the Plas Caerdeon</w:t>
      </w:r>
      <w:r w:rsidR="00AC2B31">
        <w:t xml:space="preserve"> Outdoor Education Centre, run a subject appropriate student society</w:t>
      </w:r>
      <w:r w:rsidR="008F5E51">
        <w:t>, and provide some targeted induction events for mature and international students during the first term</w:t>
      </w:r>
      <w:r w:rsidR="00AC2B31">
        <w:t>.</w:t>
      </w:r>
    </w:p>
    <w:p w14:paraId="47078E84" w14:textId="77777777" w:rsidR="00310DB7" w:rsidRDefault="00310DB7" w:rsidP="00385AA6"/>
    <w:p w14:paraId="07F34399" w14:textId="625C3648" w:rsidR="00310DB7" w:rsidRPr="00BE2280" w:rsidRDefault="00385AA6" w:rsidP="00310DB7">
      <w:r w:rsidRPr="00BE2280">
        <w:t xml:space="preserve">Students on postgraduate taught courses </w:t>
      </w:r>
      <w:r>
        <w:t>are</w:t>
      </w:r>
      <w:r w:rsidR="008E4884">
        <w:t xml:space="preserve"> educated</w:t>
      </w:r>
      <w:r w:rsidRPr="00BE2280">
        <w:t xml:space="preserve"> in small groups for </w:t>
      </w:r>
      <w:r w:rsidR="00434341" w:rsidRPr="00BE2280">
        <w:t>most of</w:t>
      </w:r>
      <w:r w:rsidRPr="00BE2280">
        <w:t xml:space="preserve"> their modules</w:t>
      </w:r>
      <w:r>
        <w:t xml:space="preserve"> and the University expects a relationship to develop between tutor (generally the award director) and student in a similar manner to </w:t>
      </w:r>
      <w:r w:rsidR="008E4884">
        <w:t>those o</w:t>
      </w:r>
      <w:r>
        <w:t xml:space="preserve">n </w:t>
      </w:r>
      <w:r w:rsidR="00267556">
        <w:t xml:space="preserve">undergraduate </w:t>
      </w:r>
      <w:r>
        <w:t xml:space="preserve">courses. Where </w:t>
      </w:r>
      <w:r w:rsidR="00267556">
        <w:t xml:space="preserve">PGT </w:t>
      </w:r>
      <w:r>
        <w:t>cohorts are large the University will work towards assigning a named tutor to each student</w:t>
      </w:r>
      <w:r w:rsidRPr="00BE2280">
        <w:t>.</w:t>
      </w:r>
      <w:r w:rsidRPr="00385AA6">
        <w:t xml:space="preserve"> </w:t>
      </w:r>
    </w:p>
    <w:p w14:paraId="1A750B04" w14:textId="77777777" w:rsidR="00310DB7" w:rsidRDefault="00310DB7" w:rsidP="00385AA6"/>
    <w:p w14:paraId="270A0F32" w14:textId="1BCEED72" w:rsidR="00D363D1" w:rsidRDefault="00D363D1" w:rsidP="006266B6">
      <w:r>
        <w:t>In the Network of Hope Colleges</w:t>
      </w:r>
      <w:r w:rsidR="00385AA6">
        <w:t xml:space="preserve"> students are taught by Hope tutors but are also allocated a College based link tutor who acts both in a personal capacity </w:t>
      </w:r>
      <w:r w:rsidR="00434341">
        <w:t>and</w:t>
      </w:r>
      <w:r w:rsidR="00385AA6">
        <w:t xml:space="preserve"> as a bridge to the University where necessary</w:t>
      </w:r>
      <w:r>
        <w:t>.</w:t>
      </w:r>
    </w:p>
    <w:p w14:paraId="47F5B44D" w14:textId="77777777" w:rsidR="00385AA6" w:rsidRDefault="00385AA6" w:rsidP="006266B6"/>
    <w:p w14:paraId="3812BE39" w14:textId="41EDD12A" w:rsidR="00385AA6" w:rsidRDefault="00385AA6" w:rsidP="006266B6">
      <w:r>
        <w:t xml:space="preserve">The University is committed to ensuring that every student is welcomed individually to Hope and settles into HE study as smoothly as possible. In their induction week every new </w:t>
      </w:r>
      <w:r w:rsidR="00267556">
        <w:t xml:space="preserve">undergraduate </w:t>
      </w:r>
      <w:r>
        <w:t>student is expected to attend a commencement ceremony where the V</w:t>
      </w:r>
      <w:r w:rsidR="0089104F">
        <w:t xml:space="preserve">ice </w:t>
      </w:r>
      <w:r>
        <w:t>C</w:t>
      </w:r>
      <w:r w:rsidR="0089104F">
        <w:t>hancellor</w:t>
      </w:r>
      <w:r>
        <w:t xml:space="preserve"> and other senior colleagues extend a personal welcome and underline the University’s commitment to a </w:t>
      </w:r>
      <w:r w:rsidR="00225A56">
        <w:t xml:space="preserve">personalised </w:t>
      </w:r>
      <w:r>
        <w:t>education. During induction week</w:t>
      </w:r>
      <w:r w:rsidR="00267556">
        <w:t>,</w:t>
      </w:r>
      <w:r>
        <w:t xml:space="preserve"> </w:t>
      </w:r>
      <w:r w:rsidR="00267556">
        <w:t xml:space="preserve">undergraduate </w:t>
      </w:r>
      <w:r>
        <w:t>students also have timetabled sessions with their Dean, H</w:t>
      </w:r>
      <w:r w:rsidR="00267556">
        <w:t xml:space="preserve">ead of </w:t>
      </w:r>
      <w:r>
        <w:t>D</w:t>
      </w:r>
      <w:r w:rsidR="00267556">
        <w:t>epartment</w:t>
      </w:r>
      <w:r>
        <w:t xml:space="preserve"> and personal tutor. Similar opportunities are made available to PG students. </w:t>
      </w:r>
    </w:p>
    <w:p w14:paraId="421858CA" w14:textId="77777777" w:rsidR="00385AA6" w:rsidRDefault="00385AA6" w:rsidP="006266B6"/>
    <w:p w14:paraId="3B130D2F" w14:textId="015D5E3A" w:rsidR="00385AA6" w:rsidRDefault="00310DB7" w:rsidP="006266B6">
      <w:r>
        <w:lastRenderedPageBreak/>
        <w:t xml:space="preserve">All students on PGR courses are supervised by </w:t>
      </w:r>
      <w:r w:rsidR="008E4884">
        <w:t>a small</w:t>
      </w:r>
      <w:r w:rsidR="006C130E">
        <w:t xml:space="preserve"> team</w:t>
      </w:r>
      <w:r>
        <w:t xml:space="preserve"> which allows for the development of a close working relationship</w:t>
      </w:r>
      <w:r w:rsidR="006C130E">
        <w:t xml:space="preserve"> with those staff. </w:t>
      </w:r>
      <w:r w:rsidR="00385AA6">
        <w:t xml:space="preserve">The University </w:t>
      </w:r>
      <w:r w:rsidR="00225A56">
        <w:t xml:space="preserve">recognises </w:t>
      </w:r>
      <w:r w:rsidR="00385AA6">
        <w:t xml:space="preserve">the importance of training for PGR students </w:t>
      </w:r>
      <w:r w:rsidR="00F12933">
        <w:t>and</w:t>
      </w:r>
      <w:r w:rsidR="00385AA6">
        <w:t xml:space="preserve"> the importance of their understanding of the philosophy of the institution. Consequently</w:t>
      </w:r>
      <w:r w:rsidR="00927A4E">
        <w:t>,</w:t>
      </w:r>
      <w:r w:rsidR="00385AA6">
        <w:t xml:space="preserve"> all PGR students are expected to engage with a University wide training programme</w:t>
      </w:r>
      <w:r w:rsidR="00927A4E">
        <w:t xml:space="preserve"> and are invited to attend CoP session</w:t>
      </w:r>
      <w:r w:rsidR="008E4884">
        <w:t>s</w:t>
      </w:r>
      <w:r w:rsidR="00927A4E">
        <w:t>, where relevant, as part of their professional development</w:t>
      </w:r>
      <w:r w:rsidR="00385AA6">
        <w:t>.</w:t>
      </w:r>
    </w:p>
    <w:p w14:paraId="64ED88B5" w14:textId="77777777" w:rsidR="00310DB7" w:rsidRDefault="00310DB7" w:rsidP="006266B6"/>
    <w:p w14:paraId="07A27048" w14:textId="65B4C1A7" w:rsidR="001C516A" w:rsidRDefault="001C516A" w:rsidP="006266B6">
      <w:pPr>
        <w:rPr>
          <w:rFonts w:eastAsia="Times New Roman" w:cstheme="minorHAnsi"/>
        </w:rPr>
      </w:pPr>
      <w:r w:rsidRPr="001C516A">
        <w:rPr>
          <w:rFonts w:eastAsia="Times New Roman" w:cstheme="minorHAnsi"/>
        </w:rPr>
        <w:t>We seek to encourage our staff and students to create a real community of interaction and engagement on campus turning academic offices into studies and student study spaces into vibrant places for learning.</w:t>
      </w:r>
      <w:r>
        <w:rPr>
          <w:rFonts w:eastAsia="Times New Roman" w:cstheme="minorHAnsi"/>
          <w:sz w:val="20"/>
        </w:rPr>
        <w:t xml:space="preserve"> </w:t>
      </w:r>
      <w:r w:rsidRPr="001C516A">
        <w:rPr>
          <w:rFonts w:eastAsia="Times New Roman" w:cstheme="minorHAnsi"/>
        </w:rPr>
        <w:t>To foster the development of this learning community and to enhance</w:t>
      </w:r>
      <w:r w:rsidR="00C13021">
        <w:rPr>
          <w:rFonts w:eastAsia="Times New Roman" w:cstheme="minorHAnsi"/>
        </w:rPr>
        <w:t xml:space="preserve"> student support</w:t>
      </w:r>
      <w:r w:rsidR="008E4884">
        <w:rPr>
          <w:rFonts w:eastAsia="Times New Roman" w:cstheme="minorHAnsi"/>
        </w:rPr>
        <w:t>,</w:t>
      </w:r>
      <w:r w:rsidR="00C13021">
        <w:rPr>
          <w:rFonts w:eastAsia="Times New Roman" w:cstheme="minorHAnsi"/>
        </w:rPr>
        <w:t xml:space="preserve"> academic staff </w:t>
      </w:r>
      <w:r w:rsidRPr="001C516A">
        <w:rPr>
          <w:rFonts w:eastAsia="Times New Roman" w:cstheme="minorHAnsi"/>
        </w:rPr>
        <w:t>are expected to work on campus during teaching weeks.</w:t>
      </w:r>
    </w:p>
    <w:p w14:paraId="7DBA3C8A" w14:textId="77777777" w:rsidR="001C516A" w:rsidRDefault="001C516A" w:rsidP="006266B6">
      <w:pPr>
        <w:rPr>
          <w:rFonts w:eastAsia="Times New Roman" w:cstheme="minorHAnsi"/>
        </w:rPr>
      </w:pPr>
    </w:p>
    <w:p w14:paraId="6CB177C9" w14:textId="01C6EAAF" w:rsidR="001C516A" w:rsidRPr="001C516A" w:rsidRDefault="001C516A" w:rsidP="001C516A">
      <w:pPr>
        <w:contextualSpacing/>
        <w:rPr>
          <w:rFonts w:eastAsia="Times New Roman" w:cstheme="minorHAnsi"/>
        </w:rPr>
      </w:pPr>
      <w:r>
        <w:rPr>
          <w:rFonts w:eastAsia="Times New Roman" w:cstheme="minorHAnsi"/>
        </w:rPr>
        <w:t>The development of the tutorial programme is an essential part of this plan. The University will continue to develop the Student Success Plan to showcase those activities which support the potential for student success and consequently increase retention.</w:t>
      </w:r>
    </w:p>
    <w:p w14:paraId="6F4D4B62" w14:textId="77777777" w:rsidR="001C516A" w:rsidRDefault="001C516A" w:rsidP="006266B6">
      <w:pPr>
        <w:rPr>
          <w:rFonts w:eastAsia="Times New Roman" w:cstheme="minorHAnsi"/>
          <w:sz w:val="20"/>
        </w:rPr>
      </w:pPr>
    </w:p>
    <w:p w14:paraId="0351E810" w14:textId="77777777" w:rsidR="001C516A" w:rsidRPr="001C516A" w:rsidRDefault="001C516A" w:rsidP="006266B6">
      <w:pPr>
        <w:rPr>
          <w:rFonts w:eastAsia="Times New Roman" w:cstheme="minorHAnsi"/>
          <w:sz w:val="20"/>
        </w:rPr>
      </w:pPr>
      <w:r w:rsidRPr="001C516A">
        <w:rPr>
          <w:rFonts w:eastAsia="Times New Roman" w:cstheme="minorHAnsi"/>
          <w:sz w:val="20"/>
        </w:rPr>
        <w:t xml:space="preserve">  </w:t>
      </w:r>
    </w:p>
    <w:tbl>
      <w:tblPr>
        <w:tblStyle w:val="TableGrid"/>
        <w:tblpPr w:leftFromText="180" w:rightFromText="180" w:vertAnchor="text" w:horzAnchor="margin" w:tblpY="135"/>
        <w:tblW w:w="9209" w:type="dxa"/>
        <w:tblLook w:val="04A0" w:firstRow="1" w:lastRow="0" w:firstColumn="1" w:lastColumn="0" w:noHBand="0" w:noVBand="1"/>
      </w:tblPr>
      <w:tblGrid>
        <w:gridCol w:w="9209"/>
      </w:tblGrid>
      <w:tr w:rsidR="00BE2280" w14:paraId="60705D2D" w14:textId="77777777" w:rsidTr="00DF06CF">
        <w:tc>
          <w:tcPr>
            <w:tcW w:w="9209" w:type="dxa"/>
            <w:shd w:val="clear" w:color="auto" w:fill="F2F2F2" w:themeFill="background1" w:themeFillShade="F2"/>
          </w:tcPr>
          <w:p w14:paraId="78407238" w14:textId="77777777" w:rsidR="00BE2280" w:rsidRPr="00CA6EF6" w:rsidRDefault="00BE2280" w:rsidP="00BE2280">
            <w:pPr>
              <w:ind w:left="357" w:hanging="357"/>
              <w:rPr>
                <w:rFonts w:asciiTheme="minorHAnsi" w:hAnsiTheme="minorHAnsi" w:cstheme="minorHAnsi"/>
                <w:b/>
                <w:sz w:val="20"/>
              </w:rPr>
            </w:pPr>
            <w:r w:rsidRPr="00CA6EF6">
              <w:rPr>
                <w:rFonts w:asciiTheme="minorHAnsi" w:hAnsiTheme="minorHAnsi" w:cstheme="minorHAnsi"/>
                <w:b/>
                <w:sz w:val="20"/>
              </w:rPr>
              <w:t>Underpinning expectations</w:t>
            </w:r>
            <w:r w:rsidR="00385AA6" w:rsidRPr="00CA6EF6">
              <w:rPr>
                <w:rFonts w:asciiTheme="minorHAnsi" w:hAnsiTheme="minorHAnsi" w:cstheme="minorHAnsi"/>
                <w:b/>
                <w:sz w:val="20"/>
              </w:rPr>
              <w:t xml:space="preserve"> from staff and students</w:t>
            </w:r>
            <w:r w:rsidRPr="00CA6EF6">
              <w:rPr>
                <w:rFonts w:asciiTheme="minorHAnsi" w:hAnsiTheme="minorHAnsi" w:cstheme="minorHAnsi"/>
                <w:b/>
                <w:sz w:val="20"/>
              </w:rPr>
              <w:t>:</w:t>
            </w:r>
          </w:p>
          <w:p w14:paraId="5B6AC854" w14:textId="77777777" w:rsidR="00BE2280" w:rsidRPr="00BE2280" w:rsidRDefault="00BE2280" w:rsidP="000D5951">
            <w:pPr>
              <w:pStyle w:val="ListParagraph"/>
              <w:numPr>
                <w:ilvl w:val="0"/>
                <w:numId w:val="6"/>
              </w:numPr>
              <w:rPr>
                <w:rFonts w:asciiTheme="minorHAnsi" w:hAnsiTheme="minorHAnsi" w:cstheme="minorHAnsi"/>
                <w:sz w:val="20"/>
              </w:rPr>
            </w:pPr>
            <w:r w:rsidRPr="00BE2280">
              <w:rPr>
                <w:rFonts w:asciiTheme="minorHAnsi" w:hAnsiTheme="minorHAnsi" w:cstheme="minorHAnsi"/>
                <w:sz w:val="20"/>
              </w:rPr>
              <w:t xml:space="preserve">Students will be provided with the space to discuss and reflect on new </w:t>
            </w:r>
            <w:r w:rsidR="006C130E">
              <w:rPr>
                <w:rFonts w:asciiTheme="minorHAnsi" w:hAnsiTheme="minorHAnsi" w:cstheme="minorHAnsi"/>
                <w:sz w:val="20"/>
              </w:rPr>
              <w:t>knowledge in small groups</w:t>
            </w:r>
            <w:r w:rsidRPr="00BE2280">
              <w:rPr>
                <w:rFonts w:asciiTheme="minorHAnsi" w:hAnsiTheme="minorHAnsi" w:cstheme="minorHAnsi"/>
                <w:sz w:val="20"/>
              </w:rPr>
              <w:t>;</w:t>
            </w:r>
          </w:p>
          <w:p w14:paraId="2A942458" w14:textId="77777777" w:rsidR="00BE2280" w:rsidRPr="00BE2280" w:rsidRDefault="00BE2280" w:rsidP="000D5951">
            <w:pPr>
              <w:pStyle w:val="ListParagraph"/>
              <w:numPr>
                <w:ilvl w:val="0"/>
                <w:numId w:val="6"/>
              </w:numPr>
              <w:rPr>
                <w:rFonts w:asciiTheme="minorHAnsi" w:hAnsiTheme="minorHAnsi" w:cstheme="minorHAnsi"/>
                <w:sz w:val="20"/>
              </w:rPr>
            </w:pPr>
            <w:r w:rsidRPr="00BE2280">
              <w:rPr>
                <w:rFonts w:asciiTheme="minorHAnsi" w:hAnsiTheme="minorHAnsi" w:cstheme="minorHAnsi"/>
                <w:sz w:val="20"/>
              </w:rPr>
              <w:t>Tutors will recognise that students are in the early stages of their academic career and both parties will work together to understand the distance between their own knowledge;</w:t>
            </w:r>
          </w:p>
          <w:p w14:paraId="1043180B" w14:textId="77777777" w:rsidR="00BE2280" w:rsidRPr="00BE2280" w:rsidRDefault="00BE2280" w:rsidP="000D5951">
            <w:pPr>
              <w:pStyle w:val="ListParagraph"/>
              <w:numPr>
                <w:ilvl w:val="0"/>
                <w:numId w:val="6"/>
              </w:numPr>
              <w:rPr>
                <w:rFonts w:asciiTheme="minorHAnsi" w:hAnsiTheme="minorHAnsi" w:cstheme="minorHAnsi"/>
                <w:sz w:val="20"/>
              </w:rPr>
            </w:pPr>
            <w:r w:rsidRPr="00BE2280">
              <w:rPr>
                <w:rFonts w:asciiTheme="minorHAnsi" w:hAnsiTheme="minorHAnsi" w:cstheme="minorHAnsi"/>
                <w:sz w:val="20"/>
              </w:rPr>
              <w:t>Student confidence will be nurtured through reassurance and encouragement, with the goal of creating high quality scholars;</w:t>
            </w:r>
          </w:p>
          <w:p w14:paraId="78FE09D3" w14:textId="77777777" w:rsidR="00BE2280" w:rsidRPr="00BE2280" w:rsidRDefault="00BE2280" w:rsidP="000D5951">
            <w:pPr>
              <w:pStyle w:val="ListParagraph"/>
              <w:numPr>
                <w:ilvl w:val="0"/>
                <w:numId w:val="6"/>
              </w:numPr>
              <w:rPr>
                <w:rFonts w:asciiTheme="minorHAnsi" w:hAnsiTheme="minorHAnsi" w:cstheme="minorHAnsi"/>
                <w:sz w:val="20"/>
              </w:rPr>
            </w:pPr>
            <w:r w:rsidRPr="00BE2280">
              <w:rPr>
                <w:rFonts w:asciiTheme="minorHAnsi" w:hAnsiTheme="minorHAnsi" w:cstheme="minorHAnsi"/>
                <w:sz w:val="20"/>
              </w:rPr>
              <w:t>Students should feel empowered by their learning experience;</w:t>
            </w:r>
          </w:p>
          <w:p w14:paraId="44CBEDD2" w14:textId="77777777" w:rsidR="00BE2280" w:rsidRPr="00BE2280" w:rsidRDefault="00BE2280" w:rsidP="000D5951">
            <w:pPr>
              <w:pStyle w:val="ListParagraph"/>
              <w:numPr>
                <w:ilvl w:val="0"/>
                <w:numId w:val="6"/>
              </w:numPr>
              <w:rPr>
                <w:rFonts w:asciiTheme="minorHAnsi" w:hAnsiTheme="minorHAnsi" w:cstheme="minorHAnsi"/>
                <w:sz w:val="20"/>
              </w:rPr>
            </w:pPr>
            <w:r w:rsidRPr="00BE2280">
              <w:rPr>
                <w:rFonts w:asciiTheme="minorHAnsi" w:hAnsiTheme="minorHAnsi" w:cstheme="minorHAnsi"/>
                <w:sz w:val="20"/>
              </w:rPr>
              <w:t>Students will be encouraged to take ownership of their own learning and will aim to be confident autonomous learners;</w:t>
            </w:r>
          </w:p>
          <w:p w14:paraId="5E6F6907" w14:textId="77777777" w:rsidR="00BE2280" w:rsidRPr="00BE2280" w:rsidRDefault="00BE2280" w:rsidP="000D5951">
            <w:pPr>
              <w:pStyle w:val="ListParagraph"/>
              <w:numPr>
                <w:ilvl w:val="0"/>
                <w:numId w:val="6"/>
              </w:numPr>
              <w:rPr>
                <w:rFonts w:asciiTheme="minorHAnsi" w:hAnsiTheme="minorHAnsi" w:cstheme="minorHAnsi"/>
                <w:sz w:val="20"/>
              </w:rPr>
            </w:pPr>
            <w:r w:rsidRPr="00BE2280">
              <w:rPr>
                <w:rFonts w:asciiTheme="minorHAnsi" w:hAnsiTheme="minorHAnsi" w:cstheme="minorHAnsi"/>
                <w:sz w:val="20"/>
              </w:rPr>
              <w:t>Students should feel connected to tutors and other students through their groups of ten and other communities;</w:t>
            </w:r>
          </w:p>
          <w:p w14:paraId="731D2647" w14:textId="77777777" w:rsidR="00BE2280" w:rsidRPr="00BE2280" w:rsidRDefault="00BE2280" w:rsidP="000D5951">
            <w:pPr>
              <w:pStyle w:val="ListParagraph"/>
              <w:numPr>
                <w:ilvl w:val="0"/>
                <w:numId w:val="6"/>
              </w:numPr>
              <w:rPr>
                <w:rFonts w:asciiTheme="minorHAnsi" w:hAnsiTheme="minorHAnsi" w:cstheme="minorHAnsi"/>
                <w:sz w:val="20"/>
              </w:rPr>
            </w:pPr>
            <w:r w:rsidRPr="00BE2280">
              <w:rPr>
                <w:rFonts w:asciiTheme="minorHAnsi" w:hAnsiTheme="minorHAnsi" w:cstheme="minorHAnsi"/>
                <w:sz w:val="20"/>
              </w:rPr>
              <w:t>Tutors and students will endeavour to get to know and understand one another, using their relationship to create a personalised learning experience;</w:t>
            </w:r>
          </w:p>
          <w:p w14:paraId="405271D9" w14:textId="77777777" w:rsidR="00BE2280" w:rsidRPr="00BE2280" w:rsidRDefault="00BE2280" w:rsidP="000D5951">
            <w:pPr>
              <w:pStyle w:val="ListParagraph"/>
              <w:numPr>
                <w:ilvl w:val="0"/>
                <w:numId w:val="6"/>
              </w:numPr>
              <w:rPr>
                <w:rFonts w:asciiTheme="minorHAnsi" w:hAnsiTheme="minorHAnsi" w:cstheme="minorHAnsi"/>
                <w:sz w:val="20"/>
              </w:rPr>
            </w:pPr>
            <w:r w:rsidRPr="00BE2280">
              <w:rPr>
                <w:rFonts w:asciiTheme="minorHAnsi" w:hAnsiTheme="minorHAnsi" w:cstheme="minorHAnsi"/>
                <w:sz w:val="20"/>
              </w:rPr>
              <w:t>Students will be encouraged to develop resilience to academic challenge.</w:t>
            </w:r>
          </w:p>
          <w:p w14:paraId="35E655A5" w14:textId="77777777" w:rsidR="00BE2280" w:rsidRPr="00837E7D" w:rsidRDefault="00BE2280" w:rsidP="00BE2280"/>
        </w:tc>
      </w:tr>
    </w:tbl>
    <w:p w14:paraId="51B37711" w14:textId="77777777" w:rsidR="00BE2280" w:rsidRDefault="00BE2280">
      <w:pPr>
        <w:ind w:firstLine="360"/>
        <w:jc w:val="left"/>
      </w:pPr>
      <w:r>
        <w:br w:type="page"/>
      </w:r>
    </w:p>
    <w:p w14:paraId="6CEB9A58" w14:textId="77777777" w:rsidR="008E41ED" w:rsidRDefault="00041927" w:rsidP="00BE2280">
      <w:pPr>
        <w:pStyle w:val="Heading1"/>
      </w:pPr>
      <w:r>
        <w:lastRenderedPageBreak/>
        <w:t xml:space="preserve">3.2 </w:t>
      </w:r>
      <w:r w:rsidR="00BE2280" w:rsidRPr="008E41ED">
        <w:t xml:space="preserve">Principle 2 </w:t>
      </w:r>
    </w:p>
    <w:p w14:paraId="258D13A3" w14:textId="2697EC66" w:rsidR="00BE2280" w:rsidRPr="008E41ED" w:rsidRDefault="00BE2280" w:rsidP="008E41ED">
      <w:pPr>
        <w:pStyle w:val="Heading1"/>
      </w:pPr>
      <w:r w:rsidRPr="008E41ED">
        <w:t>A Coherent Curriculum supported by well-designed assessments</w:t>
      </w:r>
    </w:p>
    <w:p w14:paraId="30371CD2" w14:textId="77777777" w:rsidR="00BE2280" w:rsidRDefault="00BE2280" w:rsidP="00BE2280">
      <w:pPr>
        <w:jc w:val="center"/>
        <w:rPr>
          <w:b/>
        </w:rPr>
      </w:pPr>
    </w:p>
    <w:p w14:paraId="4D597E81" w14:textId="3267042D" w:rsidR="00385AA6" w:rsidRDefault="008E4884" w:rsidP="00A07182">
      <w:r>
        <w:t xml:space="preserve">Coherence in the </w:t>
      </w:r>
      <w:r w:rsidR="00385AA6">
        <w:t>Curriculum:</w:t>
      </w:r>
    </w:p>
    <w:p w14:paraId="7D56E903" w14:textId="77777777" w:rsidR="000A5785" w:rsidRPr="000A5785" w:rsidRDefault="000A5785" w:rsidP="000A5785">
      <w:pPr>
        <w:rPr>
          <w:rFonts w:cstheme="minorHAnsi"/>
        </w:rPr>
      </w:pPr>
    </w:p>
    <w:p w14:paraId="0A36033E" w14:textId="47F6961B" w:rsidR="001C516A" w:rsidRDefault="00BE2280" w:rsidP="001C516A">
      <w:pPr>
        <w:contextualSpacing/>
        <w:rPr>
          <w:rFonts w:eastAsia="Times New Roman" w:cstheme="minorHAnsi"/>
          <w:color w:val="222222"/>
          <w:lang w:eastAsia="en-GB"/>
        </w:rPr>
      </w:pPr>
      <w:r>
        <w:t xml:space="preserve">Liverpool Hope University believes that every undergraduate student should have a fundamental core of knowledge in their chosen subject(s). </w:t>
      </w:r>
      <w:r w:rsidRPr="00126F2A">
        <w:t>In 2013 Liverpool Hope introduced the</w:t>
      </w:r>
      <w:r>
        <w:t xml:space="preserve"> </w:t>
      </w:r>
      <w:r w:rsidRPr="00126F2A">
        <w:t xml:space="preserve">’integrated curriculum’. </w:t>
      </w:r>
      <w:r w:rsidR="001C516A">
        <w:rPr>
          <w:rFonts w:eastAsia="Times New Roman" w:cstheme="minorHAnsi"/>
          <w:color w:val="222222"/>
          <w:lang w:eastAsia="en-GB"/>
        </w:rPr>
        <w:t>This is based on a</w:t>
      </w:r>
      <w:r w:rsidR="001C516A" w:rsidRPr="000A5785">
        <w:rPr>
          <w:rFonts w:eastAsia="Times New Roman" w:cstheme="minorHAnsi"/>
          <w:color w:val="222222"/>
          <w:lang w:eastAsia="en-GB"/>
        </w:rPr>
        <w:t xml:space="preserve"> combination of plenary lectures accompanied by well-planned weekly tutorials that optimise the use and variety of teaching and learning opportunities. The University only engages in large group teaching for certain plenary lectures. Much of the</w:t>
      </w:r>
      <w:r w:rsidR="00522248">
        <w:rPr>
          <w:rFonts w:eastAsia="Times New Roman" w:cstheme="minorHAnsi"/>
          <w:color w:val="222222"/>
          <w:lang w:eastAsia="en-GB"/>
        </w:rPr>
        <w:t xml:space="preserve"> student</w:t>
      </w:r>
      <w:r w:rsidR="001C516A" w:rsidRPr="000A5785">
        <w:rPr>
          <w:rFonts w:eastAsia="Times New Roman" w:cstheme="minorHAnsi"/>
          <w:color w:val="222222"/>
          <w:lang w:eastAsia="en-GB"/>
        </w:rPr>
        <w:t xml:space="preserve"> learning and academic engagement take</w:t>
      </w:r>
      <w:r w:rsidR="009461BE">
        <w:rPr>
          <w:rFonts w:eastAsia="Times New Roman" w:cstheme="minorHAnsi"/>
          <w:color w:val="222222"/>
          <w:lang w:eastAsia="en-GB"/>
        </w:rPr>
        <w:t>s</w:t>
      </w:r>
      <w:r w:rsidR="001C516A" w:rsidRPr="000A5785">
        <w:rPr>
          <w:rFonts w:eastAsia="Times New Roman" w:cstheme="minorHAnsi"/>
          <w:color w:val="222222"/>
          <w:lang w:eastAsia="en-GB"/>
        </w:rPr>
        <w:t xml:space="preserve"> place in smaller seminar and tutorial groups. </w:t>
      </w:r>
    </w:p>
    <w:p w14:paraId="55270B68" w14:textId="77777777" w:rsidR="001C516A" w:rsidRDefault="001C516A" w:rsidP="00A07182"/>
    <w:p w14:paraId="55ED8339" w14:textId="0247A929" w:rsidR="00385AA6" w:rsidRDefault="00FE1AA4" w:rsidP="00A07182">
      <w:r>
        <w:t xml:space="preserve">The curriculum is delivered on a subject-wide basis and is not divided into modules. The smallest block used is of 60C value. This facilitates the delivery of the combined honours award which is </w:t>
      </w:r>
      <w:r w:rsidR="009461BE">
        <w:t xml:space="preserve">studied </w:t>
      </w:r>
      <w:r>
        <w:t xml:space="preserve">by a significant proportion of students at Hope. </w:t>
      </w:r>
      <w:r w:rsidR="00A07182">
        <w:t>Combined honours</w:t>
      </w:r>
      <w:r>
        <w:t xml:space="preserve"> students study two 60C blocks</w:t>
      </w:r>
      <w:r w:rsidR="00A07182">
        <w:t xml:space="preserve"> (one in each subject)</w:t>
      </w:r>
      <w:r>
        <w:t xml:space="preserve"> at each level. </w:t>
      </w:r>
      <w:r w:rsidR="00385AA6">
        <w:t>(Further operational details of the integrated curriculum structure can be found in Appendix G).</w:t>
      </w:r>
    </w:p>
    <w:p w14:paraId="13D017DF" w14:textId="77777777" w:rsidR="00A07182" w:rsidRDefault="00A07182" w:rsidP="00BE2280"/>
    <w:p w14:paraId="31308AA6" w14:textId="1C311AD5" w:rsidR="00BE2280" w:rsidRDefault="00BE2280" w:rsidP="00BE2280">
      <w:r>
        <w:t xml:space="preserve">The integrated curriculum </w:t>
      </w:r>
      <w:r w:rsidR="008A5898">
        <w:t xml:space="preserve">gives responsibility to </w:t>
      </w:r>
      <w:r w:rsidRPr="00126F2A">
        <w:t xml:space="preserve">each </w:t>
      </w:r>
      <w:r w:rsidRPr="007E69FA">
        <w:t>department to define their own curriculum in the light of what every student should know in that subject.</w:t>
      </w:r>
      <w:r>
        <w:t xml:space="preserve"> Every student graduating in that subject is then guaranteed to have studied the basic tenets of the subject. The content of the curriculum is </w:t>
      </w:r>
      <w:r w:rsidR="009461BE">
        <w:t>developed at a co-design event organi</w:t>
      </w:r>
      <w:r w:rsidR="008F5E51">
        <w:t>s</w:t>
      </w:r>
      <w:r w:rsidR="009461BE">
        <w:t xml:space="preserve">ed by the </w:t>
      </w:r>
      <w:r w:rsidR="008F5E51">
        <w:t xml:space="preserve">central </w:t>
      </w:r>
      <w:r w:rsidR="009461BE">
        <w:t xml:space="preserve">Learning and Teaching team and </w:t>
      </w:r>
      <w:r>
        <w:t>agreed by academics within the given department with the guidance of the subject benchmarks, professional bodies</w:t>
      </w:r>
      <w:r w:rsidR="00522248">
        <w:t>, the student voice</w:t>
      </w:r>
      <w:r>
        <w:t xml:space="preserve"> and colleagues from other HEIs.</w:t>
      </w:r>
      <w:r>
        <w:rPr>
          <w:b/>
        </w:rPr>
        <w:t xml:space="preserve"> </w:t>
      </w:r>
      <w:r w:rsidR="00B670C6">
        <w:t>All new curriculum</w:t>
      </w:r>
      <w:r w:rsidR="008A5898" w:rsidRPr="008A5898">
        <w:t xml:space="preserve"> </w:t>
      </w:r>
      <w:r w:rsidR="00B670C6">
        <w:t>is approved at</w:t>
      </w:r>
      <w:r w:rsidR="008A5898" w:rsidRPr="008A5898">
        <w:t xml:space="preserve"> </w:t>
      </w:r>
      <w:r w:rsidR="00B670C6">
        <w:t>a Faculty Approval Event with external reviewer input before final confirmation at Senate</w:t>
      </w:r>
      <w:r w:rsidR="008A5898" w:rsidRPr="008A5898">
        <w:t>.</w:t>
      </w:r>
    </w:p>
    <w:p w14:paraId="2E43C478" w14:textId="77777777" w:rsidR="008A5898" w:rsidRDefault="008A5898" w:rsidP="00BE2280"/>
    <w:p w14:paraId="78D4F1FA" w14:textId="6DCE1C68" w:rsidR="008A5898" w:rsidRDefault="008E41ED" w:rsidP="00BE2280">
      <w:r>
        <w:t>To ensure coherence t</w:t>
      </w:r>
      <w:r w:rsidR="008A5898">
        <w:t>he curriculum at each undergraduate level is delivered through a standard model of overarching lectures, seminars in which students are expected to apply knowledge and tutorials/supervision sessions (see Principle 1). In some subjects seminars are replaced by practical</w:t>
      </w:r>
      <w:r w:rsidR="00B670C6">
        <w:t xml:space="preserve"> assessments</w:t>
      </w:r>
      <w:r w:rsidR="008A5898">
        <w:t xml:space="preserve"> and/or field work as appropriate.</w:t>
      </w:r>
      <w:r>
        <w:t xml:space="preserve"> </w:t>
      </w:r>
    </w:p>
    <w:p w14:paraId="1C54017A" w14:textId="77777777" w:rsidR="007B6F97" w:rsidRDefault="007B6F97" w:rsidP="00BE2280"/>
    <w:p w14:paraId="5DC97052" w14:textId="7E2EE2D1" w:rsidR="00385AA6" w:rsidRDefault="007B6F97" w:rsidP="00385AA6">
      <w:r>
        <w:t>The standard model of curriculum requires every student to study a set pattern of learning</w:t>
      </w:r>
      <w:r w:rsidR="00385AA6">
        <w:t xml:space="preserve"> to ensure a core basis of knowledge and understanding in the discipline</w:t>
      </w:r>
      <w:r>
        <w:t xml:space="preserve">. Subjects </w:t>
      </w:r>
      <w:r w:rsidR="00F12933">
        <w:t>can</w:t>
      </w:r>
      <w:r>
        <w:t xml:space="preserve"> offer choice at Level H through the specialist seminars. In specific instances subjects might be permitted to have choice at Level I</w:t>
      </w:r>
      <w:r w:rsidR="00385AA6">
        <w:t xml:space="preserve"> (see Appendix G).</w:t>
      </w:r>
      <w:r>
        <w:t xml:space="preserve"> </w:t>
      </w:r>
    </w:p>
    <w:p w14:paraId="13E6F32D" w14:textId="77777777" w:rsidR="00385AA6" w:rsidRDefault="00385AA6" w:rsidP="00385AA6"/>
    <w:p w14:paraId="1E0BC2B7" w14:textId="17EF0BA6" w:rsidR="00385AA6" w:rsidRDefault="00385AA6" w:rsidP="00385AA6">
      <w:r>
        <w:t xml:space="preserve">The University </w:t>
      </w:r>
      <w:r w:rsidR="008F5E51">
        <w:t xml:space="preserve">recognises </w:t>
      </w:r>
      <w:r>
        <w:t xml:space="preserve">that in order to commence HE study each student needs to have specific skills and resources. To ensure the smooth transition of students into </w:t>
      </w:r>
      <w:r>
        <w:lastRenderedPageBreak/>
        <w:t xml:space="preserve">study at </w:t>
      </w:r>
      <w:r w:rsidR="008F5E51">
        <w:t>H</w:t>
      </w:r>
      <w:r>
        <w:t>ope</w:t>
      </w:r>
      <w:r w:rsidR="008F5E51">
        <w:t>,</w:t>
      </w:r>
      <w:r>
        <w:t xml:space="preserve"> every Level C course is required to include introductions to reading writing and researching </w:t>
      </w:r>
      <w:r w:rsidR="00EC3589">
        <w:t xml:space="preserve">in </w:t>
      </w:r>
      <w:r>
        <w:t>the given subject</w:t>
      </w:r>
      <w:r w:rsidR="00EC3589">
        <w:t>,</w:t>
      </w:r>
      <w:r>
        <w:t xml:space="preserve"> and to </w:t>
      </w:r>
      <w:r w:rsidR="00EC3589">
        <w:t xml:space="preserve">attend </w:t>
      </w:r>
      <w:r>
        <w:t>sessions on the library, careers</w:t>
      </w:r>
      <w:r w:rsidR="008F5E51">
        <w:t>,</w:t>
      </w:r>
      <w:r>
        <w:t xml:space="preserve"> and IT support services </w:t>
      </w:r>
      <w:r w:rsidR="008F5E51">
        <w:t xml:space="preserve">ideally </w:t>
      </w:r>
      <w:r>
        <w:t>within the first 6 weeks of term.</w:t>
      </w:r>
    </w:p>
    <w:p w14:paraId="4439B741" w14:textId="77777777" w:rsidR="00723D51" w:rsidRDefault="00723D51" w:rsidP="007B6F97"/>
    <w:p w14:paraId="75380B1B" w14:textId="4A5668DC" w:rsidR="00723D51" w:rsidRDefault="00385AA6" w:rsidP="007B6F97">
      <w:r>
        <w:t xml:space="preserve">The University values its well established combined honours degree, which is taken by a significant proportion of Hope students. Hope is committed to ensuring that students on this award take best advantage of the opportunities </w:t>
      </w:r>
      <w:r w:rsidR="00B670C6">
        <w:t xml:space="preserve">that </w:t>
      </w:r>
      <w:r>
        <w:t xml:space="preserve">such interdisciplinary study can offer, particularly in terms of career options. </w:t>
      </w:r>
      <w:r w:rsidR="00F12933">
        <w:t>Thus,</w:t>
      </w:r>
      <w:r>
        <w:t xml:space="preserve"> to ensure that every student has the opportunity to derive the most coherent outcome from their studies, s</w:t>
      </w:r>
      <w:r w:rsidR="00723D51">
        <w:t xml:space="preserve">tudents on combined honours awards may opt (with the permission of both subjects) to complete one single dissertation / research project which </w:t>
      </w:r>
      <w:r>
        <w:t xml:space="preserve">overarches both of their subjects at Level H.  </w:t>
      </w:r>
    </w:p>
    <w:p w14:paraId="020F0A7E" w14:textId="77777777" w:rsidR="00385AA6" w:rsidRDefault="00385AA6" w:rsidP="00385AA6"/>
    <w:p w14:paraId="161224AB" w14:textId="77777777" w:rsidR="00385AA6" w:rsidRDefault="00385AA6" w:rsidP="00385AA6">
      <w:r>
        <w:t xml:space="preserve">Postgraduate taught awards are generally based on a combination of 15 and/or 30C modules. The pattern of delivery and of assessment are designed by the subject team and are confirmed at validation. </w:t>
      </w:r>
    </w:p>
    <w:p w14:paraId="511583FF" w14:textId="77777777" w:rsidR="00385AA6" w:rsidRDefault="00385AA6" w:rsidP="00385AA6"/>
    <w:p w14:paraId="4175B03E" w14:textId="50D782EC" w:rsidR="00385AA6" w:rsidRDefault="008E4884" w:rsidP="00385AA6">
      <w:r>
        <w:t xml:space="preserve">The Design of </w:t>
      </w:r>
      <w:r w:rsidR="00385AA6">
        <w:t>Assessment:</w:t>
      </w:r>
    </w:p>
    <w:p w14:paraId="5AF715DC" w14:textId="77777777" w:rsidR="001C516A" w:rsidRDefault="001C516A" w:rsidP="00385AA6"/>
    <w:p w14:paraId="540E82DF" w14:textId="7C556CE2" w:rsidR="00385AA6" w:rsidRPr="00385AA6" w:rsidRDefault="00385AA6" w:rsidP="00385AA6">
      <w:pPr>
        <w:rPr>
          <w:rFonts w:eastAsia="Times New Roman" w:cstheme="minorHAnsi"/>
          <w:color w:val="222222"/>
          <w:lang w:eastAsia="en-GB"/>
        </w:rPr>
      </w:pPr>
      <w:r>
        <w:t>Undergraduate courses are assessed following guidance associated with the integrated curriculum. This requires every 60C course to have a standard pattern of assessment (see Appendix G</w:t>
      </w:r>
      <w:r w:rsidR="00BC7E32">
        <w:t xml:space="preserve"> &amp;H</w:t>
      </w:r>
      <w:r>
        <w:t>). In particular</w:t>
      </w:r>
      <w:r w:rsidR="00F12933">
        <w:t>,</w:t>
      </w:r>
      <w:r>
        <w:t xml:space="preserve"> the University considers examinations as an essential part of the assessment </w:t>
      </w:r>
      <w:r w:rsidRPr="00385AA6">
        <w:rPr>
          <w:rFonts w:cstheme="minorHAnsi"/>
        </w:rPr>
        <w:t xml:space="preserve">process </w:t>
      </w:r>
      <w:r>
        <w:rPr>
          <w:rFonts w:cstheme="minorHAnsi"/>
        </w:rPr>
        <w:t>such that students are</w:t>
      </w:r>
      <w:r w:rsidRPr="00385AA6">
        <w:rPr>
          <w:rFonts w:eastAsia="Times New Roman" w:cstheme="minorHAnsi"/>
          <w:color w:val="222222"/>
          <w:lang w:eastAsia="en-GB"/>
        </w:rPr>
        <w:t xml:space="preserve"> required to express their own understanding, application and synthesis of course material, using appropriate terminology</w:t>
      </w:r>
      <w:r>
        <w:rPr>
          <w:rFonts w:eastAsia="Times New Roman" w:cstheme="minorHAnsi"/>
          <w:color w:val="222222"/>
          <w:lang w:eastAsia="en-GB"/>
        </w:rPr>
        <w:t xml:space="preserve"> under examination conditions.</w:t>
      </w:r>
    </w:p>
    <w:p w14:paraId="4BBF78B5" w14:textId="77777777" w:rsidR="00385AA6" w:rsidRDefault="00385AA6" w:rsidP="00385AA6"/>
    <w:p w14:paraId="0B868D7A" w14:textId="0D533DDF" w:rsidR="00385AA6" w:rsidRDefault="00385AA6" w:rsidP="00385AA6">
      <w:r>
        <w:t xml:space="preserve">The University </w:t>
      </w:r>
      <w:r w:rsidR="00225A56">
        <w:t xml:space="preserve">recognises </w:t>
      </w:r>
      <w:r>
        <w:t xml:space="preserve">that assessment within an HE context can be very different to that experienced by students in school or college. To allow students to begin to understand </w:t>
      </w:r>
      <w:r w:rsidR="00ED4B59">
        <w:t xml:space="preserve">the </w:t>
      </w:r>
      <w:r>
        <w:t>requirements of assessment at an HE level</w:t>
      </w:r>
      <w:r w:rsidR="00ED4B59">
        <w:t>,</w:t>
      </w:r>
      <w:r>
        <w:t xml:space="preserve"> each Level C block will have one piece of assessment which </w:t>
      </w:r>
      <w:r w:rsidR="00ED4B59">
        <w:t>carries a small percentage weighting</w:t>
      </w:r>
      <w:r>
        <w:t xml:space="preserve"> and is submitted within the first six weeks of term. The intention of this piece is to give all students an opportunity to understand the level of academic work required and how university assessment processes operate.</w:t>
      </w:r>
    </w:p>
    <w:p w14:paraId="43EE2D01" w14:textId="77777777" w:rsidR="00385AA6" w:rsidRDefault="00385AA6" w:rsidP="00385AA6"/>
    <w:p w14:paraId="2341553C" w14:textId="5912E309" w:rsidR="008E41ED" w:rsidRDefault="007B6F97" w:rsidP="00C13021">
      <w:pPr>
        <w:rPr>
          <w:rFonts w:cstheme="minorHAnsi"/>
        </w:rPr>
      </w:pPr>
      <w:r>
        <w:t>The University</w:t>
      </w:r>
      <w:r w:rsidR="007A3813">
        <w:t xml:space="preserve">’s expectations associated with </w:t>
      </w:r>
      <w:r w:rsidR="0089077F">
        <w:t>assessment are outlined in the A</w:t>
      </w:r>
      <w:r w:rsidR="007A3813">
        <w:t>ssessment</w:t>
      </w:r>
      <w:r w:rsidR="0089077F">
        <w:t xml:space="preserve"> Enhancement S</w:t>
      </w:r>
      <w:r w:rsidR="007A3813">
        <w:t xml:space="preserve">trategy (see Appendix </w:t>
      </w:r>
      <w:r w:rsidR="00385AA6">
        <w:t>H</w:t>
      </w:r>
      <w:r w:rsidR="007A3813">
        <w:t>)</w:t>
      </w:r>
      <w:r w:rsidR="007E06CA">
        <w:t xml:space="preserve"> and in the regulations</w:t>
      </w:r>
      <w:r w:rsidR="007A3813">
        <w:t xml:space="preserve">. </w:t>
      </w:r>
      <w:r w:rsidR="008E41ED">
        <w:rPr>
          <w:rFonts w:cstheme="minorHAnsi"/>
        </w:rPr>
        <w:t>Assessment tasks should be designed to</w:t>
      </w:r>
      <w:r w:rsidR="00C13021">
        <w:rPr>
          <w:rFonts w:cstheme="minorHAnsi"/>
        </w:rPr>
        <w:t xml:space="preserve"> </w:t>
      </w:r>
      <w:r w:rsidR="008E41ED" w:rsidRPr="00385AA6">
        <w:rPr>
          <w:rFonts w:cstheme="minorHAnsi"/>
        </w:rPr>
        <w:t xml:space="preserve">match the </w:t>
      </w:r>
      <w:r w:rsidR="00385AA6">
        <w:rPr>
          <w:rFonts w:cstheme="minorHAnsi"/>
        </w:rPr>
        <w:t>validated pattern and</w:t>
      </w:r>
      <w:r w:rsidR="008E41ED" w:rsidRPr="00385AA6">
        <w:rPr>
          <w:rFonts w:cstheme="minorHAnsi"/>
        </w:rPr>
        <w:t xml:space="preserve"> enable students to demonstrate that they have satisfied intended learning outcomes</w:t>
      </w:r>
      <w:r w:rsidR="00385AA6">
        <w:rPr>
          <w:rFonts w:cstheme="minorHAnsi"/>
        </w:rPr>
        <w:t xml:space="preserve"> and to be appropriate</w:t>
      </w:r>
      <w:r w:rsidR="008E41ED" w:rsidRPr="00385AA6">
        <w:rPr>
          <w:rFonts w:cstheme="minorHAnsi"/>
        </w:rPr>
        <w:t xml:space="preserve"> to the relevant level in the Framework </w:t>
      </w:r>
      <w:r w:rsidR="00B670C6">
        <w:rPr>
          <w:rFonts w:cstheme="minorHAnsi"/>
        </w:rPr>
        <w:t>for</w:t>
      </w:r>
      <w:r w:rsidR="00B670C6" w:rsidRPr="00385AA6">
        <w:rPr>
          <w:rFonts w:cstheme="minorHAnsi"/>
        </w:rPr>
        <w:t xml:space="preserve"> </w:t>
      </w:r>
      <w:r w:rsidR="008E41ED" w:rsidRPr="00385AA6">
        <w:rPr>
          <w:rFonts w:cstheme="minorHAnsi"/>
        </w:rPr>
        <w:t>Higher Education Qualifications</w:t>
      </w:r>
      <w:r w:rsidR="00385AA6">
        <w:rPr>
          <w:rFonts w:cstheme="minorHAnsi"/>
        </w:rPr>
        <w:t>.</w:t>
      </w:r>
    </w:p>
    <w:p w14:paraId="1C6F986B" w14:textId="77777777" w:rsidR="00310DB7" w:rsidRDefault="00310DB7" w:rsidP="00385AA6">
      <w:pPr>
        <w:jc w:val="left"/>
        <w:rPr>
          <w:rFonts w:cstheme="minorHAnsi"/>
        </w:rPr>
      </w:pPr>
    </w:p>
    <w:p w14:paraId="00370E80" w14:textId="77777777" w:rsidR="00310DB7" w:rsidRDefault="00BC7E32" w:rsidP="00310DB7">
      <w:r>
        <w:t>The University has developed</w:t>
      </w:r>
      <w:r w:rsidR="00310DB7">
        <w:t xml:space="preserve"> a detailed </w:t>
      </w:r>
      <w:r w:rsidR="00C13021">
        <w:t>e</w:t>
      </w:r>
      <w:r w:rsidR="00310DB7">
        <w:t xml:space="preserve">nhancement of </w:t>
      </w:r>
      <w:r w:rsidR="00C13021">
        <w:t>a</w:t>
      </w:r>
      <w:r w:rsidR="00310DB7">
        <w:t xml:space="preserve">ssessment </w:t>
      </w:r>
      <w:r w:rsidR="00C13021">
        <w:t>p</w:t>
      </w:r>
      <w:r>
        <w:t>olicy</w:t>
      </w:r>
      <w:r w:rsidR="00310DB7">
        <w:t xml:space="preserve"> which </w:t>
      </w:r>
      <w:r>
        <w:t>has been</w:t>
      </w:r>
      <w:r w:rsidR="00310DB7">
        <w:t xml:space="preserve"> produced through the communities of practice network and subsequently through Faculty Learning and Teaching Committees</w:t>
      </w:r>
      <w:r>
        <w:t xml:space="preserve"> (Appendix H)</w:t>
      </w:r>
      <w:r w:rsidR="00310DB7">
        <w:t>.</w:t>
      </w:r>
    </w:p>
    <w:p w14:paraId="5B33FEDE" w14:textId="77777777" w:rsidR="008E41ED" w:rsidRPr="009552D8" w:rsidRDefault="008E41ED" w:rsidP="008E41ED">
      <w:pPr>
        <w:rPr>
          <w:rFonts w:cstheme="minorHAnsi"/>
          <w:sz w:val="20"/>
          <w:szCs w:val="20"/>
        </w:rPr>
      </w:pPr>
    </w:p>
    <w:p w14:paraId="74C57798" w14:textId="578D67E8" w:rsidR="008E41ED" w:rsidRPr="007A3813" w:rsidRDefault="008E41ED" w:rsidP="00385AA6">
      <w:pPr>
        <w:rPr>
          <w:rFonts w:cstheme="minorHAnsi"/>
        </w:rPr>
      </w:pPr>
      <w:r>
        <w:rPr>
          <w:rFonts w:cstheme="minorHAnsi"/>
        </w:rPr>
        <w:t>Students should be assessed in a transparent manner</w:t>
      </w:r>
      <w:r w:rsidR="00ED4B59">
        <w:rPr>
          <w:rFonts w:cstheme="minorHAnsi"/>
        </w:rPr>
        <w:t xml:space="preserve"> and</w:t>
      </w:r>
      <w:r>
        <w:rPr>
          <w:rFonts w:cstheme="minorHAnsi"/>
        </w:rPr>
        <w:t xml:space="preserve"> provided with clear statements of</w:t>
      </w:r>
      <w:r w:rsidR="00385AA6">
        <w:rPr>
          <w:rFonts w:cstheme="minorHAnsi"/>
        </w:rPr>
        <w:t xml:space="preserve"> </w:t>
      </w:r>
      <w:r w:rsidRPr="007A3813">
        <w:rPr>
          <w:rFonts w:cstheme="minorHAnsi"/>
        </w:rPr>
        <w:t>the criteria by which their work is assessed</w:t>
      </w:r>
      <w:r w:rsidR="00385AA6">
        <w:rPr>
          <w:rFonts w:cstheme="minorHAnsi"/>
        </w:rPr>
        <w:t xml:space="preserve"> and </w:t>
      </w:r>
      <w:r w:rsidRPr="007A3813">
        <w:rPr>
          <w:rFonts w:cstheme="minorHAnsi"/>
        </w:rPr>
        <w:t>the rationale for marks awarded</w:t>
      </w:r>
      <w:r w:rsidR="00385AA6">
        <w:rPr>
          <w:rFonts w:cstheme="minorHAnsi"/>
        </w:rPr>
        <w:t xml:space="preserve">. Students will be made aware of </w:t>
      </w:r>
      <w:r w:rsidRPr="007A3813">
        <w:rPr>
          <w:rFonts w:cstheme="minorHAnsi"/>
        </w:rPr>
        <w:t>rules governing progression, completion and award classifications</w:t>
      </w:r>
      <w:r w:rsidR="00385AA6">
        <w:rPr>
          <w:rFonts w:cstheme="minorHAnsi"/>
        </w:rPr>
        <w:t xml:space="preserve"> and the</w:t>
      </w:r>
      <w:r w:rsidRPr="007A3813">
        <w:rPr>
          <w:rFonts w:cstheme="minorHAnsi"/>
        </w:rPr>
        <w:t xml:space="preserve"> consequences of failure</w:t>
      </w:r>
      <w:r w:rsidR="00385AA6">
        <w:rPr>
          <w:rFonts w:cstheme="minorHAnsi"/>
        </w:rPr>
        <w:t xml:space="preserve"> both in the classroom and through detailed online guidance</w:t>
      </w:r>
      <w:r w:rsidRPr="007A3813">
        <w:rPr>
          <w:rFonts w:cstheme="minorHAnsi"/>
        </w:rPr>
        <w:t>.</w:t>
      </w:r>
    </w:p>
    <w:p w14:paraId="5689EE7D" w14:textId="77777777" w:rsidR="008E41ED" w:rsidRPr="009552D8" w:rsidRDefault="008E41ED" w:rsidP="007A3813">
      <w:pPr>
        <w:jc w:val="left"/>
        <w:rPr>
          <w:rFonts w:cstheme="minorHAnsi"/>
          <w:sz w:val="20"/>
          <w:szCs w:val="20"/>
        </w:rPr>
      </w:pPr>
    </w:p>
    <w:p w14:paraId="048F1D63" w14:textId="77777777" w:rsidR="00385AA6" w:rsidRDefault="00385AA6" w:rsidP="00385AA6">
      <w:pPr>
        <w:rPr>
          <w:rFonts w:cstheme="minorHAnsi"/>
        </w:rPr>
      </w:pPr>
      <w:r>
        <w:rPr>
          <w:rFonts w:cstheme="minorHAnsi"/>
        </w:rPr>
        <w:t>Liverpool Hope considers it a priority that s</w:t>
      </w:r>
      <w:r w:rsidR="008E41ED">
        <w:rPr>
          <w:rFonts w:cstheme="minorHAnsi"/>
        </w:rPr>
        <w:t>tudents should have opportunities to receive feedback</w:t>
      </w:r>
      <w:r w:rsidRPr="00385AA6">
        <w:rPr>
          <w:rFonts w:cstheme="minorHAnsi"/>
        </w:rPr>
        <w:t xml:space="preserve"> </w:t>
      </w:r>
      <w:r>
        <w:rPr>
          <w:rFonts w:cstheme="minorHAnsi"/>
        </w:rPr>
        <w:t xml:space="preserve">which </w:t>
      </w:r>
      <w:r w:rsidRPr="007A3813">
        <w:rPr>
          <w:rFonts w:cstheme="minorHAnsi"/>
        </w:rPr>
        <w:t>is timely and accessible</w:t>
      </w:r>
      <w:r w:rsidR="008E41ED">
        <w:rPr>
          <w:rFonts w:cstheme="minorHAnsi"/>
        </w:rPr>
        <w:t>, on examinations as well as coursework</w:t>
      </w:r>
      <w:r>
        <w:rPr>
          <w:rFonts w:cstheme="minorHAnsi"/>
        </w:rPr>
        <w:t>.</w:t>
      </w:r>
      <w:r w:rsidRPr="00385AA6">
        <w:rPr>
          <w:rFonts w:cstheme="minorHAnsi"/>
        </w:rPr>
        <w:t xml:space="preserve"> </w:t>
      </w:r>
      <w:r>
        <w:rPr>
          <w:rFonts w:cstheme="minorHAnsi"/>
        </w:rPr>
        <w:t>There is a University requirement that all students receive feedback on any given coursework assessment within 4 working weeks of the date of submission.</w:t>
      </w:r>
    </w:p>
    <w:p w14:paraId="016708A1" w14:textId="77777777" w:rsidR="008E41ED" w:rsidRPr="007A3813" w:rsidRDefault="008E41ED" w:rsidP="00385AA6">
      <w:pPr>
        <w:jc w:val="left"/>
        <w:rPr>
          <w:rFonts w:cstheme="minorHAnsi"/>
        </w:rPr>
      </w:pPr>
    </w:p>
    <w:p w14:paraId="68C2BBAA" w14:textId="2A740DDB" w:rsidR="008E41ED" w:rsidRDefault="008E41ED" w:rsidP="00385AA6">
      <w:pPr>
        <w:rPr>
          <w:rFonts w:cstheme="minorHAnsi"/>
        </w:rPr>
      </w:pPr>
      <w:r>
        <w:rPr>
          <w:rFonts w:cstheme="minorHAnsi"/>
        </w:rPr>
        <w:t xml:space="preserve">Decisions about students’ marks, progression and awards </w:t>
      </w:r>
      <w:r w:rsidR="00385AA6">
        <w:rPr>
          <w:rFonts w:cstheme="minorHAnsi"/>
        </w:rPr>
        <w:t>are</w:t>
      </w:r>
      <w:r>
        <w:rPr>
          <w:rFonts w:cstheme="minorHAnsi"/>
        </w:rPr>
        <w:t xml:space="preserve"> devolved as far as possible to individual Departments, with standards maintained across the University by</w:t>
      </w:r>
      <w:r w:rsidR="00385AA6">
        <w:rPr>
          <w:rFonts w:cstheme="minorHAnsi"/>
        </w:rPr>
        <w:t xml:space="preserve"> </w:t>
      </w:r>
      <w:r>
        <w:rPr>
          <w:rFonts w:cstheme="minorHAnsi"/>
        </w:rPr>
        <w:t>i</w:t>
      </w:r>
      <w:r w:rsidRPr="00A11F62">
        <w:rPr>
          <w:rFonts w:cstheme="minorHAnsi"/>
        </w:rPr>
        <w:t>nte</w:t>
      </w:r>
      <w:r>
        <w:rPr>
          <w:rFonts w:cstheme="minorHAnsi"/>
        </w:rPr>
        <w:t>rn</w:t>
      </w:r>
      <w:r w:rsidRPr="00A11F62">
        <w:rPr>
          <w:rFonts w:cstheme="minorHAnsi"/>
        </w:rPr>
        <w:t>al and external moderation of assessment tasks and stud</w:t>
      </w:r>
      <w:r>
        <w:rPr>
          <w:rFonts w:cstheme="minorHAnsi"/>
        </w:rPr>
        <w:t>e</w:t>
      </w:r>
      <w:r w:rsidRPr="00A11F62">
        <w:rPr>
          <w:rFonts w:cstheme="minorHAnsi"/>
        </w:rPr>
        <w:t>nts’ work</w:t>
      </w:r>
      <w:r w:rsidR="00385AA6">
        <w:rPr>
          <w:rFonts w:cstheme="minorHAnsi"/>
        </w:rPr>
        <w:t xml:space="preserve">. </w:t>
      </w:r>
      <w:r w:rsidRPr="00E71D12">
        <w:rPr>
          <w:rFonts w:cstheme="minorHAnsi"/>
        </w:rPr>
        <w:t>University-wide assessment criteria, policies and regulations, are fully discussed and reviewed at</w:t>
      </w:r>
      <w:r w:rsidR="00EC3589">
        <w:rPr>
          <w:rFonts w:cstheme="minorHAnsi"/>
        </w:rPr>
        <w:t xml:space="preserve"> meetings of the Registrar’s Advisory Group (RAG) and the Registrar’s Opertational Group (ROG)</w:t>
      </w:r>
      <w:r w:rsidRPr="00E71D12">
        <w:rPr>
          <w:rFonts w:cstheme="minorHAnsi"/>
        </w:rPr>
        <w:t>.</w:t>
      </w:r>
    </w:p>
    <w:p w14:paraId="11A644ED" w14:textId="77777777" w:rsidR="007A3813" w:rsidRDefault="007A3813" w:rsidP="008E41ED">
      <w:pPr>
        <w:rPr>
          <w:rFonts w:cstheme="minorHAnsi"/>
        </w:rPr>
      </w:pPr>
    </w:p>
    <w:p w14:paraId="32AEE0B6" w14:textId="75FB83C0" w:rsidR="007A3813" w:rsidRDefault="007A3813" w:rsidP="008E41ED">
      <w:pPr>
        <w:rPr>
          <w:rFonts w:cstheme="minorHAnsi"/>
        </w:rPr>
      </w:pPr>
      <w:r>
        <w:rPr>
          <w:rFonts w:cstheme="minorHAnsi"/>
        </w:rPr>
        <w:t xml:space="preserve">The timeline for the assessment process is compiled and monitored by </w:t>
      </w:r>
      <w:r w:rsidR="00EC3589">
        <w:rPr>
          <w:rFonts w:cstheme="minorHAnsi"/>
        </w:rPr>
        <w:t xml:space="preserve">ROG </w:t>
      </w:r>
      <w:r>
        <w:rPr>
          <w:rFonts w:cstheme="minorHAnsi"/>
        </w:rPr>
        <w:t>and is confirmed by Senate at its December meeting on an annual basis.</w:t>
      </w:r>
      <w:r w:rsidR="00385AA6">
        <w:rPr>
          <w:rFonts w:cstheme="minorHAnsi"/>
        </w:rPr>
        <w:t xml:space="preserve"> Assessment Boards are run at Departmental level and training in the form of ‘mock boards’ is provided to the key players</w:t>
      </w:r>
      <w:r w:rsidR="00BC7E32">
        <w:rPr>
          <w:rFonts w:cstheme="minorHAnsi"/>
        </w:rPr>
        <w:t xml:space="preserve"> (Appendix H)</w:t>
      </w:r>
      <w:r w:rsidR="00385AA6">
        <w:rPr>
          <w:rFonts w:cstheme="minorHAnsi"/>
        </w:rPr>
        <w:t>.</w:t>
      </w:r>
    </w:p>
    <w:p w14:paraId="79EF6AD3" w14:textId="77777777" w:rsidR="00385AA6" w:rsidRDefault="00385AA6" w:rsidP="008E41ED">
      <w:pPr>
        <w:rPr>
          <w:rFonts w:cstheme="minorHAnsi"/>
        </w:rPr>
      </w:pPr>
    </w:p>
    <w:p w14:paraId="2D4CFA88" w14:textId="153ACD71" w:rsidR="00BE2280" w:rsidRDefault="00385AA6" w:rsidP="00BE2280">
      <w:pPr>
        <w:rPr>
          <w:b/>
        </w:rPr>
      </w:pPr>
      <w:r>
        <w:rPr>
          <w:rFonts w:cstheme="minorHAnsi"/>
        </w:rPr>
        <w:t xml:space="preserve">The University requires electronic submission of all coursework (except where the nature of the work means this is not possible). The use of </w:t>
      </w:r>
      <w:r w:rsidR="00BC7E32">
        <w:rPr>
          <w:rFonts w:cstheme="minorHAnsi"/>
        </w:rPr>
        <w:t>T</w:t>
      </w:r>
      <w:r>
        <w:rPr>
          <w:rFonts w:cstheme="minorHAnsi"/>
        </w:rPr>
        <w:t>urnitin for this purpose facilitates a better understanding of plagiarism in the student body and gives students an opportunity to evaluate their own work in this light before final submission.</w:t>
      </w:r>
      <w:r w:rsidR="001C516A">
        <w:rPr>
          <w:rFonts w:cstheme="minorHAnsi"/>
        </w:rPr>
        <w:t xml:space="preserve"> </w:t>
      </w:r>
    </w:p>
    <w:p w14:paraId="7D340D18" w14:textId="77777777" w:rsidR="00BE2280" w:rsidRPr="00B36E47" w:rsidRDefault="00BE2280" w:rsidP="00BE2280">
      <w:pPr>
        <w:jc w:val="center"/>
        <w:rPr>
          <w:b/>
        </w:rPr>
      </w:pPr>
    </w:p>
    <w:tbl>
      <w:tblPr>
        <w:tblStyle w:val="TableGrid"/>
        <w:tblW w:w="0" w:type="auto"/>
        <w:tblLook w:val="04A0" w:firstRow="1" w:lastRow="0" w:firstColumn="1" w:lastColumn="0" w:noHBand="0" w:noVBand="1"/>
      </w:tblPr>
      <w:tblGrid>
        <w:gridCol w:w="9242"/>
      </w:tblGrid>
      <w:tr w:rsidR="00BE2280" w14:paraId="3ADD24DE" w14:textId="77777777" w:rsidTr="00E6079D">
        <w:tc>
          <w:tcPr>
            <w:tcW w:w="9242" w:type="dxa"/>
            <w:shd w:val="clear" w:color="auto" w:fill="F2F2F2" w:themeFill="background1" w:themeFillShade="F2"/>
          </w:tcPr>
          <w:p w14:paraId="50E73BD1" w14:textId="77777777" w:rsidR="00CA6EF6" w:rsidRPr="00CA6EF6" w:rsidRDefault="00CA6EF6" w:rsidP="00CA6EF6">
            <w:pPr>
              <w:ind w:left="357" w:hanging="357"/>
              <w:rPr>
                <w:rFonts w:asciiTheme="minorHAnsi" w:hAnsiTheme="minorHAnsi" w:cstheme="minorHAnsi"/>
                <w:b/>
                <w:sz w:val="20"/>
              </w:rPr>
            </w:pPr>
            <w:r w:rsidRPr="00CA6EF6">
              <w:rPr>
                <w:rFonts w:asciiTheme="minorHAnsi" w:hAnsiTheme="minorHAnsi" w:cstheme="minorHAnsi"/>
                <w:b/>
                <w:sz w:val="20"/>
              </w:rPr>
              <w:t>Underpinning expectations from staff and students:</w:t>
            </w:r>
          </w:p>
          <w:p w14:paraId="51EEA28E" w14:textId="77777777" w:rsidR="00BE2280" w:rsidRPr="008A5898" w:rsidRDefault="00BE2280" w:rsidP="000D5951">
            <w:pPr>
              <w:pStyle w:val="ListParagraph"/>
              <w:numPr>
                <w:ilvl w:val="0"/>
                <w:numId w:val="5"/>
              </w:numPr>
              <w:ind w:left="357" w:hanging="357"/>
              <w:jc w:val="left"/>
              <w:rPr>
                <w:rFonts w:asciiTheme="minorHAnsi" w:hAnsiTheme="minorHAnsi" w:cstheme="minorHAnsi"/>
                <w:sz w:val="20"/>
              </w:rPr>
            </w:pPr>
            <w:r w:rsidRPr="008A5898">
              <w:rPr>
                <w:rFonts w:asciiTheme="minorHAnsi" w:hAnsiTheme="minorHAnsi" w:cstheme="minorHAnsi"/>
                <w:sz w:val="20"/>
              </w:rPr>
              <w:t>Students will be introduced to new knowledge through a coherent and integrated curriculum;</w:t>
            </w:r>
          </w:p>
          <w:p w14:paraId="4ADF156D" w14:textId="77777777" w:rsidR="00BE2280" w:rsidRPr="008A5898" w:rsidRDefault="00BE2280" w:rsidP="000D5951">
            <w:pPr>
              <w:pStyle w:val="ListParagraph"/>
              <w:numPr>
                <w:ilvl w:val="0"/>
                <w:numId w:val="5"/>
              </w:numPr>
              <w:ind w:left="357" w:hanging="357"/>
              <w:jc w:val="left"/>
              <w:rPr>
                <w:rFonts w:asciiTheme="minorHAnsi" w:hAnsiTheme="minorHAnsi" w:cstheme="minorHAnsi"/>
                <w:sz w:val="20"/>
              </w:rPr>
            </w:pPr>
            <w:r w:rsidRPr="008A5898">
              <w:rPr>
                <w:rFonts w:asciiTheme="minorHAnsi" w:hAnsiTheme="minorHAnsi" w:cstheme="minorHAnsi"/>
                <w:sz w:val="20"/>
              </w:rPr>
              <w:t>The curriculum will be high quality, adhering to national subject benchmarks as appropriate;</w:t>
            </w:r>
          </w:p>
          <w:p w14:paraId="6B45C964" w14:textId="77777777" w:rsidR="00BE2280" w:rsidRPr="008A5898" w:rsidRDefault="00BE2280" w:rsidP="000D5951">
            <w:pPr>
              <w:pStyle w:val="ListParagraph"/>
              <w:numPr>
                <w:ilvl w:val="0"/>
                <w:numId w:val="5"/>
              </w:numPr>
              <w:ind w:left="357" w:hanging="357"/>
              <w:jc w:val="left"/>
              <w:rPr>
                <w:rFonts w:asciiTheme="minorHAnsi" w:hAnsiTheme="minorHAnsi" w:cstheme="minorHAnsi"/>
                <w:sz w:val="20"/>
              </w:rPr>
            </w:pPr>
            <w:r w:rsidRPr="008A5898">
              <w:rPr>
                <w:rFonts w:asciiTheme="minorHAnsi" w:hAnsiTheme="minorHAnsi" w:cstheme="minorHAnsi"/>
                <w:sz w:val="20"/>
              </w:rPr>
              <w:t>Assessment should support and develop rather than merely measure student learning;</w:t>
            </w:r>
          </w:p>
          <w:p w14:paraId="6F4BF683" w14:textId="1779BCCA" w:rsidR="00BE2280" w:rsidRPr="008A5898" w:rsidRDefault="00BE2280" w:rsidP="000D5951">
            <w:pPr>
              <w:pStyle w:val="ListParagraph"/>
              <w:numPr>
                <w:ilvl w:val="0"/>
                <w:numId w:val="5"/>
              </w:numPr>
              <w:ind w:left="357" w:hanging="357"/>
              <w:jc w:val="left"/>
              <w:rPr>
                <w:rFonts w:asciiTheme="minorHAnsi" w:hAnsiTheme="minorHAnsi" w:cstheme="minorHAnsi"/>
                <w:sz w:val="20"/>
              </w:rPr>
            </w:pPr>
            <w:r w:rsidRPr="008A5898">
              <w:rPr>
                <w:rFonts w:asciiTheme="minorHAnsi" w:hAnsiTheme="minorHAnsi" w:cstheme="minorHAnsi"/>
                <w:sz w:val="20"/>
              </w:rPr>
              <w:t>Students will be introduced and encouraged to produce academically rigorous work;</w:t>
            </w:r>
          </w:p>
          <w:p w14:paraId="503D0317" w14:textId="77777777" w:rsidR="00BE2280" w:rsidRPr="008A5898" w:rsidRDefault="00BE2280" w:rsidP="000D5951">
            <w:pPr>
              <w:pStyle w:val="ListParagraph"/>
              <w:numPr>
                <w:ilvl w:val="0"/>
                <w:numId w:val="5"/>
              </w:numPr>
              <w:ind w:left="357" w:hanging="357"/>
              <w:jc w:val="left"/>
              <w:rPr>
                <w:rFonts w:asciiTheme="minorHAnsi" w:hAnsiTheme="minorHAnsi" w:cstheme="minorHAnsi"/>
                <w:sz w:val="20"/>
              </w:rPr>
            </w:pPr>
            <w:r w:rsidRPr="008A5898">
              <w:rPr>
                <w:rFonts w:asciiTheme="minorHAnsi" w:hAnsiTheme="minorHAnsi" w:cstheme="minorHAnsi"/>
                <w:sz w:val="20"/>
              </w:rPr>
              <w:t>Tutors will be passionate about their subject and will encourage the same in their students;</w:t>
            </w:r>
          </w:p>
          <w:p w14:paraId="4FAC5ACD" w14:textId="77777777" w:rsidR="00BE2280" w:rsidRPr="008A5898" w:rsidRDefault="00BE2280" w:rsidP="000D5951">
            <w:pPr>
              <w:pStyle w:val="ListParagraph"/>
              <w:numPr>
                <w:ilvl w:val="0"/>
                <w:numId w:val="5"/>
              </w:numPr>
              <w:ind w:left="357" w:hanging="357"/>
              <w:jc w:val="left"/>
              <w:rPr>
                <w:rFonts w:asciiTheme="minorHAnsi" w:hAnsiTheme="minorHAnsi" w:cstheme="minorHAnsi"/>
                <w:sz w:val="20"/>
              </w:rPr>
            </w:pPr>
            <w:r w:rsidRPr="008A5898">
              <w:rPr>
                <w:rFonts w:asciiTheme="minorHAnsi" w:hAnsiTheme="minorHAnsi" w:cstheme="minorHAnsi"/>
                <w:sz w:val="20"/>
              </w:rPr>
              <w:t>Students will be given clear, high-quality feedback in a timely fashion;</w:t>
            </w:r>
          </w:p>
          <w:p w14:paraId="22245553" w14:textId="77777777" w:rsidR="00BE2280" w:rsidRPr="008A5898" w:rsidRDefault="00BE2280" w:rsidP="000D5951">
            <w:pPr>
              <w:pStyle w:val="ListParagraph"/>
              <w:numPr>
                <w:ilvl w:val="0"/>
                <w:numId w:val="5"/>
              </w:numPr>
              <w:ind w:left="357" w:hanging="357"/>
              <w:jc w:val="left"/>
              <w:rPr>
                <w:rFonts w:asciiTheme="minorHAnsi" w:hAnsiTheme="minorHAnsi" w:cstheme="minorHAnsi"/>
                <w:sz w:val="20"/>
              </w:rPr>
            </w:pPr>
            <w:r w:rsidRPr="008A5898">
              <w:rPr>
                <w:rFonts w:asciiTheme="minorHAnsi" w:hAnsiTheme="minorHAnsi" w:cstheme="minorHAnsi"/>
                <w:sz w:val="20"/>
              </w:rPr>
              <w:t>Students will be encouraged to use and understand their feedback through clearly established student and tutor dialogue.</w:t>
            </w:r>
          </w:p>
          <w:p w14:paraId="66EA0560" w14:textId="77777777" w:rsidR="00BE2280" w:rsidRDefault="00BE2280" w:rsidP="00E6079D">
            <w:pPr>
              <w:pStyle w:val="ListParagraph"/>
              <w:ind w:left="1440"/>
            </w:pPr>
          </w:p>
        </w:tc>
      </w:tr>
    </w:tbl>
    <w:p w14:paraId="50DC2F31" w14:textId="77777777" w:rsidR="000B7C5B" w:rsidRDefault="000B7C5B" w:rsidP="006266B6"/>
    <w:p w14:paraId="0C2746D5" w14:textId="01043FD1" w:rsidR="00E6079D" w:rsidRDefault="00E6079D" w:rsidP="00F75FD7">
      <w:pPr>
        <w:jc w:val="left"/>
      </w:pPr>
    </w:p>
    <w:p w14:paraId="59D5171E" w14:textId="77777777" w:rsidR="00E6079D" w:rsidRDefault="00041927" w:rsidP="00E6079D">
      <w:pPr>
        <w:pStyle w:val="Heading1"/>
      </w:pPr>
      <w:r>
        <w:lastRenderedPageBreak/>
        <w:t xml:space="preserve">3.3 </w:t>
      </w:r>
      <w:r w:rsidR="00E6079D" w:rsidRPr="008E41ED">
        <w:t xml:space="preserve">Principle </w:t>
      </w:r>
      <w:r w:rsidR="00E6079D">
        <w:t>3</w:t>
      </w:r>
      <w:r w:rsidR="00E6079D" w:rsidRPr="008E41ED">
        <w:t xml:space="preserve"> </w:t>
      </w:r>
    </w:p>
    <w:p w14:paraId="5EE4CD83" w14:textId="466FB57D" w:rsidR="00E6079D" w:rsidRPr="008E41ED" w:rsidRDefault="00E6079D" w:rsidP="00E6079D">
      <w:pPr>
        <w:pStyle w:val="Heading1"/>
      </w:pPr>
      <w:r>
        <w:t>Signposting a clear route for persona</w:t>
      </w:r>
      <w:r w:rsidR="008E4B0E">
        <w:t>l development and employability</w:t>
      </w:r>
    </w:p>
    <w:p w14:paraId="0AACFED9" w14:textId="77777777" w:rsidR="00E6079D" w:rsidRDefault="00E6079D" w:rsidP="006266B6"/>
    <w:p w14:paraId="29B97FA8" w14:textId="77777777" w:rsidR="007E06CA" w:rsidRPr="007E06CA" w:rsidRDefault="00385AA6" w:rsidP="007E06CA">
      <w:pPr>
        <w:rPr>
          <w:rFonts w:cstheme="minorHAnsi"/>
        </w:rPr>
      </w:pPr>
      <w:r>
        <w:rPr>
          <w:rFonts w:cstheme="minorHAnsi"/>
        </w:rPr>
        <w:t>The University is strongly recognisant of the need to ensure that every student is clear about their needs for personal development in association with their academic learning. W</w:t>
      </w:r>
      <w:r w:rsidR="007E06CA" w:rsidRPr="007E06CA">
        <w:rPr>
          <w:rFonts w:cstheme="minorHAnsi"/>
        </w:rPr>
        <w:t xml:space="preserve">ithin the Hope tutorial </w:t>
      </w:r>
      <w:r w:rsidR="009C2724">
        <w:rPr>
          <w:rFonts w:cstheme="minorHAnsi"/>
        </w:rPr>
        <w:t>system</w:t>
      </w:r>
      <w:r w:rsidR="007E06CA" w:rsidRPr="007E06CA">
        <w:rPr>
          <w:rFonts w:cstheme="minorHAnsi"/>
        </w:rPr>
        <w:t xml:space="preserve"> every student meets with their tutor to consider their needs for personal development. This is documented and agreed by tutor and student.</w:t>
      </w:r>
    </w:p>
    <w:p w14:paraId="4C632C0B" w14:textId="77777777" w:rsidR="007E06CA" w:rsidRDefault="007E06CA" w:rsidP="007E06CA">
      <w:pPr>
        <w:rPr>
          <w:rFonts w:cstheme="minorHAnsi"/>
        </w:rPr>
      </w:pPr>
    </w:p>
    <w:p w14:paraId="139D7DF0" w14:textId="47C78A4C" w:rsidR="00385AA6" w:rsidRDefault="00385AA6" w:rsidP="007E06CA">
      <w:pPr>
        <w:rPr>
          <w:rFonts w:cstheme="minorHAnsi"/>
        </w:rPr>
      </w:pPr>
      <w:r>
        <w:rPr>
          <w:rFonts w:cstheme="minorHAnsi"/>
        </w:rPr>
        <w:t xml:space="preserve">Hope has a Student Development and Employability unit which is based within Student Support and Wellbeing. </w:t>
      </w:r>
      <w:r w:rsidRPr="007E06CA">
        <w:rPr>
          <w:rFonts w:cstheme="minorHAnsi"/>
        </w:rPr>
        <w:t xml:space="preserve">Careers &amp; Employability </w:t>
      </w:r>
      <w:r>
        <w:rPr>
          <w:rFonts w:cstheme="minorHAnsi"/>
        </w:rPr>
        <w:t>opportunities</w:t>
      </w:r>
      <w:r w:rsidR="00ED7755">
        <w:rPr>
          <w:rFonts w:cstheme="minorHAnsi"/>
        </w:rPr>
        <w:t xml:space="preserve">, including placements and internships, </w:t>
      </w:r>
      <w:r>
        <w:rPr>
          <w:rFonts w:cstheme="minorHAnsi"/>
        </w:rPr>
        <w:t xml:space="preserve">are routinely and regularly </w:t>
      </w:r>
      <w:r w:rsidRPr="007E06CA">
        <w:rPr>
          <w:rFonts w:cstheme="minorHAnsi"/>
        </w:rPr>
        <w:t>promoted to Hope students in all locations, (including the Network of Hope Colleges) and staff at all levels</w:t>
      </w:r>
      <w:r>
        <w:rPr>
          <w:rFonts w:cstheme="minorHAnsi"/>
        </w:rPr>
        <w:t xml:space="preserve"> in a variety of formats.</w:t>
      </w:r>
      <w:r w:rsidRPr="007E06CA">
        <w:rPr>
          <w:rFonts w:cstheme="minorHAnsi"/>
        </w:rPr>
        <w:t xml:space="preserve"> </w:t>
      </w:r>
      <w:r>
        <w:rPr>
          <w:rFonts w:cstheme="minorHAnsi"/>
        </w:rPr>
        <w:t xml:space="preserve">The Employability Hub is the focus for these communications and is available to all students for face to face advice. The University has invested in an online </w:t>
      </w:r>
      <w:r w:rsidR="00AF54FB">
        <w:rPr>
          <w:rFonts w:cstheme="minorHAnsi"/>
        </w:rPr>
        <w:t xml:space="preserve">resource </w:t>
      </w:r>
      <w:r>
        <w:rPr>
          <w:rFonts w:cstheme="minorHAnsi"/>
        </w:rPr>
        <w:t>‘</w:t>
      </w:r>
      <w:r w:rsidR="00AF54FB">
        <w:rPr>
          <w:rFonts w:cstheme="minorHAnsi"/>
        </w:rPr>
        <w:t>M</w:t>
      </w:r>
      <w:r>
        <w:rPr>
          <w:rFonts w:cstheme="minorHAnsi"/>
        </w:rPr>
        <w:t xml:space="preserve">y </w:t>
      </w:r>
      <w:r w:rsidR="00AF54FB">
        <w:rPr>
          <w:rFonts w:cstheme="minorHAnsi"/>
        </w:rPr>
        <w:t>C</w:t>
      </w:r>
      <w:r>
        <w:rPr>
          <w:rFonts w:cstheme="minorHAnsi"/>
        </w:rPr>
        <w:t xml:space="preserve">areers </w:t>
      </w:r>
      <w:r w:rsidR="00AF54FB">
        <w:rPr>
          <w:rFonts w:cstheme="minorHAnsi"/>
        </w:rPr>
        <w:t>C</w:t>
      </w:r>
      <w:r>
        <w:rPr>
          <w:rFonts w:cstheme="minorHAnsi"/>
        </w:rPr>
        <w:t>entre’</w:t>
      </w:r>
      <w:r w:rsidR="00AF54FB">
        <w:rPr>
          <w:rFonts w:cstheme="minorHAnsi"/>
        </w:rPr>
        <w:t>,</w:t>
      </w:r>
      <w:r>
        <w:rPr>
          <w:rFonts w:cstheme="minorHAnsi"/>
        </w:rPr>
        <w:t xml:space="preserve"> which allows students to develop a personal career planning approach.</w:t>
      </w:r>
      <w:r w:rsidRPr="00385AA6">
        <w:rPr>
          <w:rFonts w:cstheme="minorHAnsi"/>
        </w:rPr>
        <w:t xml:space="preserve"> </w:t>
      </w:r>
      <w:r>
        <w:rPr>
          <w:rFonts w:cstheme="minorHAnsi"/>
        </w:rPr>
        <w:t>Faculties are encouraged to use this resource within the curriculum to enable students to monitor their progress.</w:t>
      </w:r>
    </w:p>
    <w:p w14:paraId="1BF50ECC" w14:textId="77777777" w:rsidR="00385AA6" w:rsidRPr="007E06CA" w:rsidRDefault="00385AA6" w:rsidP="007E06CA">
      <w:pPr>
        <w:rPr>
          <w:rFonts w:cstheme="minorHAnsi"/>
        </w:rPr>
      </w:pPr>
      <w:r>
        <w:rPr>
          <w:rFonts w:cstheme="minorHAnsi"/>
        </w:rPr>
        <w:t xml:space="preserve"> </w:t>
      </w:r>
    </w:p>
    <w:p w14:paraId="23455AD7" w14:textId="77777777" w:rsidR="009C2724" w:rsidRDefault="00385AA6" w:rsidP="007E06CA">
      <w:pPr>
        <w:rPr>
          <w:rFonts w:cstheme="minorHAnsi"/>
        </w:rPr>
      </w:pPr>
      <w:r>
        <w:rPr>
          <w:rFonts w:cstheme="minorHAnsi"/>
        </w:rPr>
        <w:t xml:space="preserve">Hope considers that the most beneficial application of careers and employability related advice happens within the curriculum where it can be put in the context of the chosen subject. </w:t>
      </w:r>
      <w:r w:rsidR="009C2724">
        <w:rPr>
          <w:rFonts w:cstheme="minorHAnsi"/>
        </w:rPr>
        <w:t>A</w:t>
      </w:r>
      <w:r w:rsidR="00723D51" w:rsidRPr="007E06CA">
        <w:rPr>
          <w:rFonts w:cstheme="minorHAnsi"/>
        </w:rPr>
        <w:t>ll academic subjects</w:t>
      </w:r>
      <w:r w:rsidR="00F90BB6">
        <w:rPr>
          <w:rFonts w:cstheme="minorHAnsi"/>
        </w:rPr>
        <w:t xml:space="preserve"> at all levels and locations,</w:t>
      </w:r>
      <w:r w:rsidR="00723D51" w:rsidRPr="007E06CA">
        <w:rPr>
          <w:rFonts w:cstheme="minorHAnsi"/>
        </w:rPr>
        <w:t xml:space="preserve"> </w:t>
      </w:r>
      <w:r w:rsidR="009C2724">
        <w:rPr>
          <w:rFonts w:cstheme="minorHAnsi"/>
        </w:rPr>
        <w:t>are</w:t>
      </w:r>
      <w:r w:rsidR="00723D51" w:rsidRPr="007E06CA">
        <w:rPr>
          <w:rFonts w:cstheme="minorHAnsi"/>
        </w:rPr>
        <w:t xml:space="preserve"> mapped on a regular basis for employability skills. A Careers &amp; Employability skills framework </w:t>
      </w:r>
      <w:r w:rsidR="009C2724">
        <w:rPr>
          <w:rFonts w:cstheme="minorHAnsi"/>
        </w:rPr>
        <w:t>is</w:t>
      </w:r>
      <w:r w:rsidR="00723D51" w:rsidRPr="007E06CA">
        <w:rPr>
          <w:rFonts w:cstheme="minorHAnsi"/>
        </w:rPr>
        <w:t xml:space="preserve"> agreed </w:t>
      </w:r>
      <w:r w:rsidR="009C2724">
        <w:rPr>
          <w:rFonts w:cstheme="minorHAnsi"/>
        </w:rPr>
        <w:t xml:space="preserve">annually </w:t>
      </w:r>
      <w:r w:rsidR="00723D51" w:rsidRPr="007E06CA">
        <w:rPr>
          <w:rFonts w:cstheme="minorHAnsi"/>
        </w:rPr>
        <w:t>with each Faculty</w:t>
      </w:r>
      <w:r w:rsidR="00626E8F">
        <w:rPr>
          <w:rFonts w:cstheme="minorHAnsi"/>
        </w:rPr>
        <w:t xml:space="preserve"> for the delivery of a</w:t>
      </w:r>
      <w:r w:rsidR="00723D51" w:rsidRPr="007E06CA">
        <w:rPr>
          <w:rFonts w:cstheme="minorHAnsi"/>
        </w:rPr>
        <w:t xml:space="preserve"> programme </w:t>
      </w:r>
      <w:r w:rsidR="009C2724" w:rsidRPr="007E06CA">
        <w:rPr>
          <w:rFonts w:cstheme="minorHAnsi"/>
        </w:rPr>
        <w:t xml:space="preserve">integrated </w:t>
      </w:r>
      <w:r w:rsidR="009C2724">
        <w:rPr>
          <w:rFonts w:cstheme="minorHAnsi"/>
        </w:rPr>
        <w:t xml:space="preserve">into the </w:t>
      </w:r>
      <w:r w:rsidR="009C2724" w:rsidRPr="007E06CA">
        <w:rPr>
          <w:rFonts w:cstheme="minorHAnsi"/>
        </w:rPr>
        <w:t>curricul</w:t>
      </w:r>
      <w:r w:rsidR="009C2724">
        <w:rPr>
          <w:rFonts w:cstheme="minorHAnsi"/>
        </w:rPr>
        <w:t>um of each of their subjects at all levels.</w:t>
      </w:r>
      <w:r w:rsidR="00F90BB6">
        <w:rPr>
          <w:rFonts w:cstheme="minorHAnsi"/>
        </w:rPr>
        <w:t xml:space="preserve"> This programme is delivered within the curriculum by members of the careers team.</w:t>
      </w:r>
    </w:p>
    <w:p w14:paraId="36BA9C75" w14:textId="77777777" w:rsidR="00626E8F" w:rsidRDefault="00626E8F" w:rsidP="00626E8F">
      <w:pPr>
        <w:rPr>
          <w:rFonts w:cstheme="minorHAnsi"/>
        </w:rPr>
      </w:pPr>
    </w:p>
    <w:p w14:paraId="301110BE" w14:textId="77777777" w:rsidR="00626E8F" w:rsidRDefault="00626E8F" w:rsidP="00626E8F">
      <w:pPr>
        <w:rPr>
          <w:rFonts w:cstheme="minorHAnsi"/>
        </w:rPr>
      </w:pPr>
      <w:r w:rsidRPr="007E06CA">
        <w:rPr>
          <w:rFonts w:cstheme="minorHAnsi"/>
        </w:rPr>
        <w:t xml:space="preserve">Careers Team members attend Subject Team Meetings and Faculty Management &amp; Planning Meetings to </w:t>
      </w:r>
      <w:r>
        <w:rPr>
          <w:rFonts w:cstheme="minorHAnsi"/>
        </w:rPr>
        <w:t>keep faculties informed of local and national employability matters and to receive requests for support</w:t>
      </w:r>
      <w:r w:rsidRPr="007E06CA">
        <w:rPr>
          <w:rFonts w:cstheme="minorHAnsi"/>
        </w:rPr>
        <w:t>.</w:t>
      </w:r>
    </w:p>
    <w:p w14:paraId="19BC1381" w14:textId="77777777" w:rsidR="009C2724" w:rsidRDefault="009C2724" w:rsidP="007E06CA">
      <w:pPr>
        <w:rPr>
          <w:rFonts w:cstheme="minorHAnsi"/>
        </w:rPr>
      </w:pPr>
    </w:p>
    <w:p w14:paraId="5F450478" w14:textId="77777777" w:rsidR="00626E8F" w:rsidRDefault="00385AA6" w:rsidP="00626E8F">
      <w:pPr>
        <w:rPr>
          <w:rFonts w:cstheme="minorHAnsi"/>
        </w:rPr>
      </w:pPr>
      <w:r>
        <w:rPr>
          <w:rFonts w:cstheme="minorHAnsi"/>
        </w:rPr>
        <w:t xml:space="preserve">Liverpool Hope has welcomed the introduction of the Higher Education Achievement Report (HEAR) as a key tool to help students record their achievement and </w:t>
      </w:r>
      <w:r w:rsidRPr="007E06CA">
        <w:rPr>
          <w:rFonts w:cstheme="minorHAnsi"/>
        </w:rPr>
        <w:t xml:space="preserve">on-going development </w:t>
      </w:r>
      <w:r>
        <w:rPr>
          <w:rFonts w:cstheme="minorHAnsi"/>
        </w:rPr>
        <w:t xml:space="preserve">in a consistent manner. Every student graduating from Hope currently receives a HEAR although it is at an early stage in its development. </w:t>
      </w:r>
      <w:r w:rsidR="00626E8F">
        <w:rPr>
          <w:rFonts w:cstheme="minorHAnsi"/>
        </w:rPr>
        <w:t>As it is</w:t>
      </w:r>
      <w:r>
        <w:rPr>
          <w:rFonts w:cstheme="minorHAnsi"/>
        </w:rPr>
        <w:t xml:space="preserve"> further</w:t>
      </w:r>
      <w:r w:rsidR="00626E8F">
        <w:rPr>
          <w:rFonts w:cstheme="minorHAnsi"/>
        </w:rPr>
        <w:t xml:space="preserve"> developed the </w:t>
      </w:r>
      <w:r w:rsidR="00626E8F" w:rsidRPr="007E06CA">
        <w:rPr>
          <w:rFonts w:cstheme="minorHAnsi"/>
        </w:rPr>
        <w:t xml:space="preserve">Liverpool Hope University HEAR will </w:t>
      </w:r>
      <w:r w:rsidR="00626E8F">
        <w:rPr>
          <w:rFonts w:cstheme="minorHAnsi"/>
        </w:rPr>
        <w:t xml:space="preserve">provide an accurate record of </w:t>
      </w:r>
      <w:r w:rsidR="00626E8F" w:rsidRPr="007E06CA">
        <w:rPr>
          <w:rFonts w:cstheme="minorHAnsi"/>
        </w:rPr>
        <w:t xml:space="preserve">the range of opportunities that </w:t>
      </w:r>
      <w:r w:rsidR="00626E8F">
        <w:rPr>
          <w:rFonts w:cstheme="minorHAnsi"/>
        </w:rPr>
        <w:t xml:space="preserve">individual </w:t>
      </w:r>
      <w:r w:rsidR="00626E8F" w:rsidRPr="007E06CA">
        <w:rPr>
          <w:rFonts w:cstheme="minorHAnsi"/>
        </w:rPr>
        <w:t>students</w:t>
      </w:r>
      <w:r w:rsidR="00626E8F">
        <w:rPr>
          <w:rFonts w:cstheme="minorHAnsi"/>
        </w:rPr>
        <w:t xml:space="preserve"> take up at Hope.</w:t>
      </w:r>
      <w:r w:rsidR="00626E8F" w:rsidRPr="00F90BB6">
        <w:rPr>
          <w:rFonts w:cstheme="minorHAnsi"/>
        </w:rPr>
        <w:t xml:space="preserve"> </w:t>
      </w:r>
      <w:r w:rsidR="00626E8F" w:rsidRPr="007E06CA">
        <w:rPr>
          <w:rFonts w:cstheme="minorHAnsi"/>
        </w:rPr>
        <w:t xml:space="preserve">Students will be encouraged to maintain and record their achievements of individual activity and subject/careers-related learning to ensure their HEAR is kept updated.  </w:t>
      </w:r>
    </w:p>
    <w:p w14:paraId="75C949CE" w14:textId="77777777" w:rsidR="009C2724" w:rsidRDefault="009C2724" w:rsidP="007E06CA">
      <w:pPr>
        <w:rPr>
          <w:rFonts w:cstheme="minorHAnsi"/>
        </w:rPr>
      </w:pPr>
    </w:p>
    <w:p w14:paraId="46215859" w14:textId="4910D5A9" w:rsidR="00385AA6" w:rsidRDefault="00385AA6" w:rsidP="007E06CA">
      <w:pPr>
        <w:rPr>
          <w:rFonts w:cstheme="minorHAnsi"/>
        </w:rPr>
      </w:pPr>
      <w:r>
        <w:rPr>
          <w:rFonts w:cstheme="minorHAnsi"/>
        </w:rPr>
        <w:lastRenderedPageBreak/>
        <w:t>Some subjects at Hope are closely linked to and</w:t>
      </w:r>
      <w:r w:rsidR="00ED4B59">
        <w:rPr>
          <w:rFonts w:cstheme="minorHAnsi"/>
        </w:rPr>
        <w:t>,</w:t>
      </w:r>
      <w:r>
        <w:rPr>
          <w:rFonts w:cstheme="minorHAnsi"/>
        </w:rPr>
        <w:t xml:space="preserve"> in some cases</w:t>
      </w:r>
      <w:r w:rsidR="00ED4B59">
        <w:rPr>
          <w:rFonts w:cstheme="minorHAnsi"/>
        </w:rPr>
        <w:t>,</w:t>
      </w:r>
      <w:r>
        <w:rPr>
          <w:rFonts w:cstheme="minorHAnsi"/>
        </w:rPr>
        <w:t xml:space="preserve"> accredited by professional bodies. In these </w:t>
      </w:r>
      <w:r w:rsidR="00F12933">
        <w:rPr>
          <w:rFonts w:cstheme="minorHAnsi"/>
        </w:rPr>
        <w:t>cases,</w:t>
      </w:r>
      <w:r>
        <w:rPr>
          <w:rFonts w:cstheme="minorHAnsi"/>
        </w:rPr>
        <w:t xml:space="preserve"> departments maintain close links with those professional bodies to ensure that their curriculum maintains currency. In addition</w:t>
      </w:r>
      <w:r w:rsidR="00EC3589">
        <w:rPr>
          <w:rFonts w:cstheme="minorHAnsi"/>
        </w:rPr>
        <w:t>,</w:t>
      </w:r>
      <w:r>
        <w:rPr>
          <w:rFonts w:cstheme="minorHAnsi"/>
        </w:rPr>
        <w:t xml:space="preserve"> in these courses students are encouraged to develop contacts with those professional bodies at an early stage in their academic career.</w:t>
      </w:r>
    </w:p>
    <w:p w14:paraId="0847398F" w14:textId="77777777" w:rsidR="00385AA6" w:rsidRDefault="00385AA6" w:rsidP="007E06CA">
      <w:pPr>
        <w:rPr>
          <w:rFonts w:cstheme="minorHAnsi"/>
        </w:rPr>
      </w:pPr>
    </w:p>
    <w:p w14:paraId="2F77D3A7" w14:textId="419C734B" w:rsidR="00723D51" w:rsidRDefault="00385AA6" w:rsidP="007E06CA">
      <w:pPr>
        <w:rPr>
          <w:rFonts w:cstheme="minorHAnsi"/>
        </w:rPr>
      </w:pPr>
      <w:r>
        <w:rPr>
          <w:rFonts w:cstheme="minorHAnsi"/>
        </w:rPr>
        <w:t>The University considers that developing students as global citizens who are equipped not only to contribute to the world of work but also to contribute to the work of the world</w:t>
      </w:r>
      <w:r w:rsidR="00ED4B59">
        <w:rPr>
          <w:rFonts w:cstheme="minorHAnsi"/>
        </w:rPr>
        <w:t xml:space="preserve"> is important</w:t>
      </w:r>
      <w:r>
        <w:rPr>
          <w:rFonts w:cstheme="minorHAnsi"/>
        </w:rPr>
        <w:t xml:space="preserve">. </w:t>
      </w:r>
      <w:r w:rsidR="009C2724">
        <w:rPr>
          <w:rFonts w:cstheme="minorHAnsi"/>
        </w:rPr>
        <w:t>S</w:t>
      </w:r>
      <w:r w:rsidR="00723D51" w:rsidRPr="007E06CA">
        <w:rPr>
          <w:rFonts w:cstheme="minorHAnsi"/>
        </w:rPr>
        <w:t xml:space="preserve">tudents from all disciplines </w:t>
      </w:r>
      <w:r w:rsidR="009C2724">
        <w:rPr>
          <w:rFonts w:cstheme="minorHAnsi"/>
        </w:rPr>
        <w:t xml:space="preserve">have the opportunity to </w:t>
      </w:r>
      <w:r w:rsidR="00723D51" w:rsidRPr="007E06CA">
        <w:rPr>
          <w:rFonts w:cstheme="minorHAnsi"/>
        </w:rPr>
        <w:t>embark on the Service and Leadership Award and subject</w:t>
      </w:r>
      <w:r w:rsidR="00F90BB6">
        <w:rPr>
          <w:rFonts w:cstheme="minorHAnsi"/>
        </w:rPr>
        <w:t>-</w:t>
      </w:r>
      <w:r w:rsidR="00723D51" w:rsidRPr="007E06CA">
        <w:rPr>
          <w:rFonts w:cstheme="minorHAnsi"/>
        </w:rPr>
        <w:t xml:space="preserve">related volunteering placements. </w:t>
      </w:r>
      <w:r w:rsidR="00F90BB6">
        <w:rPr>
          <w:rFonts w:cstheme="minorHAnsi"/>
        </w:rPr>
        <w:t xml:space="preserve">A particular focus is on </w:t>
      </w:r>
      <w:r w:rsidR="00723D51" w:rsidRPr="007E06CA">
        <w:rPr>
          <w:rFonts w:cstheme="minorHAnsi"/>
        </w:rPr>
        <w:t>providing opportunities to develop values, ethics and citizenship alongside workplace skills</w:t>
      </w:r>
      <w:r w:rsidR="00F90BB6">
        <w:rPr>
          <w:rFonts w:cstheme="minorHAnsi"/>
        </w:rPr>
        <w:t xml:space="preserve"> on </w:t>
      </w:r>
      <w:r w:rsidR="00F90BB6" w:rsidRPr="007E06CA">
        <w:rPr>
          <w:rFonts w:cstheme="minorHAnsi"/>
        </w:rPr>
        <w:t>a local, national and internat</w:t>
      </w:r>
      <w:r w:rsidR="00F90BB6">
        <w:rPr>
          <w:rFonts w:cstheme="minorHAnsi"/>
        </w:rPr>
        <w:t>ional (e.g. Global Hope) basis</w:t>
      </w:r>
      <w:r w:rsidR="00723D51" w:rsidRPr="007E06CA">
        <w:rPr>
          <w:rFonts w:cstheme="minorHAnsi"/>
        </w:rPr>
        <w:t xml:space="preserve">. </w:t>
      </w:r>
      <w:r w:rsidR="00C42ECD">
        <w:rPr>
          <w:rFonts w:cstheme="minorHAnsi"/>
        </w:rPr>
        <w:t xml:space="preserve">The University values </w:t>
      </w:r>
      <w:r w:rsidR="00ED4B59">
        <w:rPr>
          <w:rFonts w:cstheme="minorHAnsi"/>
        </w:rPr>
        <w:t>‘</w:t>
      </w:r>
      <w:r w:rsidR="00C42ECD">
        <w:rPr>
          <w:rFonts w:cstheme="minorHAnsi"/>
        </w:rPr>
        <w:t>service’ in all its guises as a key part of a student’s personal development.</w:t>
      </w:r>
      <w:r w:rsidR="00723D51" w:rsidRPr="007E06CA">
        <w:rPr>
          <w:rFonts w:cstheme="minorHAnsi"/>
        </w:rPr>
        <w:t xml:space="preserve"> A Volu</w:t>
      </w:r>
      <w:r w:rsidR="00F90BB6">
        <w:rPr>
          <w:rFonts w:cstheme="minorHAnsi"/>
        </w:rPr>
        <w:t>nteering &amp; Work Experience Fair is</w:t>
      </w:r>
      <w:r w:rsidR="00723D51" w:rsidRPr="007E06CA">
        <w:rPr>
          <w:rFonts w:cstheme="minorHAnsi"/>
        </w:rPr>
        <w:t xml:space="preserve"> held annually on Campus and volunteering workshops, delivered by external organisations, will be held in the Hub on a regular basis. Structured support </w:t>
      </w:r>
      <w:r w:rsidR="00F90BB6">
        <w:rPr>
          <w:rFonts w:cstheme="minorHAnsi"/>
        </w:rPr>
        <w:t xml:space="preserve">is </w:t>
      </w:r>
      <w:r w:rsidR="00723D51" w:rsidRPr="007E06CA">
        <w:rPr>
          <w:rFonts w:cstheme="minorHAnsi"/>
        </w:rPr>
        <w:t xml:space="preserve">provided </w:t>
      </w:r>
      <w:r w:rsidR="00F90BB6">
        <w:rPr>
          <w:rFonts w:cstheme="minorHAnsi"/>
        </w:rPr>
        <w:t>for students embarking on all v</w:t>
      </w:r>
      <w:r w:rsidR="00723D51" w:rsidRPr="007E06CA">
        <w:rPr>
          <w:rFonts w:cstheme="minorHAnsi"/>
        </w:rPr>
        <w:t xml:space="preserve">olunteer/work placements and projects </w:t>
      </w:r>
      <w:r w:rsidR="00F90BB6" w:rsidRPr="007E06CA">
        <w:rPr>
          <w:rFonts w:cstheme="minorHAnsi"/>
        </w:rPr>
        <w:t>through a comprehensive training programme, including Health &amp; Safety; Cultural Awareness and Equality &amp; Diversity</w:t>
      </w:r>
      <w:r w:rsidR="00723D51" w:rsidRPr="007E06CA">
        <w:rPr>
          <w:rFonts w:cstheme="minorHAnsi"/>
        </w:rPr>
        <w:t>.</w:t>
      </w:r>
    </w:p>
    <w:p w14:paraId="22FF8A0F" w14:textId="77777777" w:rsidR="00626E8F" w:rsidRDefault="00626E8F" w:rsidP="007E06CA">
      <w:pPr>
        <w:rPr>
          <w:rFonts w:cstheme="minorHAnsi"/>
        </w:rPr>
      </w:pPr>
    </w:p>
    <w:p w14:paraId="40601380" w14:textId="77777777" w:rsidR="00626E8F" w:rsidRDefault="002D197F" w:rsidP="007E06CA">
      <w:pPr>
        <w:rPr>
          <w:rFonts w:cstheme="minorHAnsi"/>
          <w:sz w:val="20"/>
        </w:rPr>
      </w:pPr>
      <w:r>
        <w:rPr>
          <w:rFonts w:cstheme="minorHAnsi"/>
        </w:rPr>
        <w:t xml:space="preserve">In recognition that many students wish to consider setting up their own businesses after they leave university, Hope is committed to providing support for this to happen. </w:t>
      </w:r>
      <w:r w:rsidR="00626E8F">
        <w:rPr>
          <w:rFonts w:cstheme="minorHAnsi"/>
        </w:rPr>
        <w:t xml:space="preserve">The Careers and Employability Team and the Business Gateway Team work together to promote </w:t>
      </w:r>
      <w:r w:rsidR="00626E8F" w:rsidRPr="00626E8F">
        <w:rPr>
          <w:rFonts w:cstheme="minorHAnsi"/>
        </w:rPr>
        <w:t>training and opportunities for</w:t>
      </w:r>
      <w:r w:rsidR="00626E8F" w:rsidRPr="00626E8F">
        <w:rPr>
          <w:rFonts w:cstheme="minorHAnsi"/>
          <w:sz w:val="24"/>
        </w:rPr>
        <w:t xml:space="preserve"> </w:t>
      </w:r>
      <w:r w:rsidR="00626E8F" w:rsidRPr="00626E8F">
        <w:rPr>
          <w:rFonts w:cstheme="minorHAnsi"/>
        </w:rPr>
        <w:t>entrepreneurial</w:t>
      </w:r>
      <w:r w:rsidR="00626E8F">
        <w:rPr>
          <w:rFonts w:cstheme="minorHAnsi"/>
        </w:rPr>
        <w:t xml:space="preserve"> developmen</w:t>
      </w:r>
      <w:r w:rsidR="00626E8F" w:rsidRPr="002D197F">
        <w:rPr>
          <w:rFonts w:cstheme="minorHAnsi"/>
        </w:rPr>
        <w:t>t.</w:t>
      </w:r>
      <w:r w:rsidRPr="002D197F">
        <w:rPr>
          <w:rFonts w:cstheme="minorHAnsi"/>
        </w:rPr>
        <w:t xml:space="preserve"> Opportunities exist </w:t>
      </w:r>
      <w:r w:rsidRPr="00D63202">
        <w:rPr>
          <w:rFonts w:cstheme="minorHAnsi"/>
        </w:rPr>
        <w:t>for students to set up starter companies whilst still in the University.</w:t>
      </w:r>
      <w:r w:rsidR="00D63202" w:rsidRPr="00D63202">
        <w:rPr>
          <w:rFonts w:cstheme="minorHAnsi"/>
        </w:rPr>
        <w:t xml:space="preserve"> </w:t>
      </w:r>
      <w:r w:rsidR="00D63202">
        <w:rPr>
          <w:rFonts w:eastAsia="Times New Roman" w:cstheme="minorHAnsi"/>
        </w:rPr>
        <w:t>The University will</w:t>
      </w:r>
      <w:r w:rsidR="00D63202" w:rsidRPr="00D63202">
        <w:rPr>
          <w:rFonts w:eastAsia="Times New Roman" w:cstheme="minorHAnsi"/>
        </w:rPr>
        <w:t xml:space="preserve"> provide placement opportunities for our students to engage with these sectors including incubation hubs and mentoring opportunities with businesses and public sector organisations</w:t>
      </w:r>
    </w:p>
    <w:p w14:paraId="40D8FC3A" w14:textId="77777777" w:rsidR="00626E8F" w:rsidRDefault="00626E8F" w:rsidP="007E06CA">
      <w:pPr>
        <w:rPr>
          <w:rFonts w:cstheme="minorHAnsi"/>
          <w:sz w:val="20"/>
        </w:rPr>
      </w:pPr>
    </w:p>
    <w:p w14:paraId="5F511808" w14:textId="5FEF47B8" w:rsidR="00626E8F" w:rsidRDefault="002D197F" w:rsidP="007E06CA">
      <w:pPr>
        <w:rPr>
          <w:rFonts w:cstheme="minorHAnsi"/>
        </w:rPr>
      </w:pPr>
      <w:r>
        <w:rPr>
          <w:rFonts w:cstheme="minorHAnsi"/>
        </w:rPr>
        <w:t xml:space="preserve">The University understands that many students need to work whilst studying for their degree. </w:t>
      </w:r>
      <w:r w:rsidR="00626E8F" w:rsidRPr="00626E8F">
        <w:rPr>
          <w:rFonts w:cstheme="minorHAnsi"/>
        </w:rPr>
        <w:t xml:space="preserve">Opportunities to work whilst studying are promoted through the employability Hub. </w:t>
      </w:r>
      <w:r w:rsidR="00ED4B59">
        <w:rPr>
          <w:rFonts w:cstheme="minorHAnsi"/>
        </w:rPr>
        <w:t>A</w:t>
      </w:r>
      <w:r w:rsidR="00626E8F" w:rsidRPr="00626E8F">
        <w:rPr>
          <w:rFonts w:cstheme="minorHAnsi"/>
        </w:rPr>
        <w:t xml:space="preserve">ppropriate vacancies at the University are offered to students through ‘Hope </w:t>
      </w:r>
      <w:r w:rsidR="000E1F5C">
        <w:rPr>
          <w:rFonts w:cstheme="minorHAnsi"/>
        </w:rPr>
        <w:t>W</w:t>
      </w:r>
      <w:r w:rsidR="00626E8F" w:rsidRPr="00626E8F">
        <w:rPr>
          <w:rFonts w:cstheme="minorHAnsi"/>
        </w:rPr>
        <w:t>orks’.</w:t>
      </w:r>
    </w:p>
    <w:p w14:paraId="4513D860" w14:textId="77777777" w:rsidR="00DE38E6" w:rsidRDefault="00DE38E6" w:rsidP="007E06CA">
      <w:pPr>
        <w:rPr>
          <w:rFonts w:cstheme="minorHAnsi"/>
        </w:rPr>
      </w:pPr>
    </w:p>
    <w:p w14:paraId="0C2C6932" w14:textId="15C86E73" w:rsidR="00DE38E6" w:rsidRDefault="00C42ECD" w:rsidP="007E06CA">
      <w:pPr>
        <w:rPr>
          <w:rFonts w:cstheme="minorHAnsi"/>
        </w:rPr>
      </w:pPr>
      <w:r>
        <w:rPr>
          <w:rFonts w:cstheme="minorHAnsi"/>
        </w:rPr>
        <w:t xml:space="preserve">The University is committed to the concept of global citizenship and considers opportunities to study in other countries and contexts to be a valuable experience which broadens student horizons. </w:t>
      </w:r>
      <w:r w:rsidR="00DE38E6">
        <w:rPr>
          <w:rFonts w:cstheme="minorHAnsi"/>
        </w:rPr>
        <w:t xml:space="preserve">Opportunities to study abroad for either one or two semesters </w:t>
      </w:r>
      <w:r>
        <w:rPr>
          <w:rFonts w:cstheme="minorHAnsi"/>
        </w:rPr>
        <w:t>are</w:t>
      </w:r>
      <w:r w:rsidR="00DE38E6">
        <w:rPr>
          <w:rFonts w:cstheme="minorHAnsi"/>
        </w:rPr>
        <w:t xml:space="preserve"> made available to all undergraduate students</w:t>
      </w:r>
      <w:r w:rsidR="002D197F">
        <w:rPr>
          <w:rFonts w:cstheme="minorHAnsi"/>
        </w:rPr>
        <w:t xml:space="preserve"> with a range of overseas partners</w:t>
      </w:r>
      <w:r w:rsidR="00DE38E6">
        <w:rPr>
          <w:rFonts w:cstheme="minorHAnsi"/>
        </w:rPr>
        <w:t>.</w:t>
      </w:r>
      <w:r>
        <w:rPr>
          <w:rFonts w:cstheme="minorHAnsi"/>
        </w:rPr>
        <w:t xml:space="preserve"> Hope however</w:t>
      </w:r>
      <w:r w:rsidR="002D197F">
        <w:rPr>
          <w:rFonts w:cstheme="minorHAnsi"/>
        </w:rPr>
        <w:t>,</w:t>
      </w:r>
      <w:r>
        <w:rPr>
          <w:rFonts w:cstheme="minorHAnsi"/>
        </w:rPr>
        <w:t xml:space="preserve"> acknowledges that many students find this idea very challenging. The university will therefore work to devel</w:t>
      </w:r>
      <w:r w:rsidR="002D197F">
        <w:rPr>
          <w:rFonts w:cstheme="minorHAnsi"/>
        </w:rPr>
        <w:t>o</w:t>
      </w:r>
      <w:r>
        <w:rPr>
          <w:rFonts w:cstheme="minorHAnsi"/>
        </w:rPr>
        <w:t xml:space="preserve">p processes and opportunities to support students in making the decision to study abroad and to support them prior to leaving the UK </w:t>
      </w:r>
      <w:r w:rsidR="004811AA">
        <w:rPr>
          <w:rFonts w:cstheme="minorHAnsi"/>
        </w:rPr>
        <w:t>and</w:t>
      </w:r>
      <w:r>
        <w:rPr>
          <w:rFonts w:cstheme="minorHAnsi"/>
        </w:rPr>
        <w:t xml:space="preserve"> whilst in country.</w:t>
      </w:r>
      <w:r w:rsidR="00CA6EF6">
        <w:rPr>
          <w:rFonts w:cstheme="minorHAnsi"/>
        </w:rPr>
        <w:t xml:space="preserve"> </w:t>
      </w:r>
      <w:r w:rsidR="00CA6EF6">
        <w:t>Hope also aspires to further develop the number of students taking up SALA study abroad and other international experiences.</w:t>
      </w:r>
    </w:p>
    <w:p w14:paraId="1ECC6075" w14:textId="77777777" w:rsidR="00CA6EF6" w:rsidRDefault="00CA6EF6" w:rsidP="007E06CA">
      <w:pPr>
        <w:rPr>
          <w:rFonts w:cstheme="minorHAnsi"/>
        </w:rPr>
      </w:pPr>
    </w:p>
    <w:p w14:paraId="219D324F" w14:textId="48B472E7" w:rsidR="00CA6EF6" w:rsidRDefault="00CA6EF6" w:rsidP="007E06CA">
      <w:pPr>
        <w:rPr>
          <w:rFonts w:cstheme="minorHAnsi"/>
        </w:rPr>
      </w:pPr>
      <w:r>
        <w:rPr>
          <w:rFonts w:cstheme="minorHAnsi"/>
        </w:rPr>
        <w:lastRenderedPageBreak/>
        <w:t>While acknowledging that much developmental guidance is provided to PGR students by their academic supervisors and other members of the Department, the University is aware that PGR students have specific needs in terms of job applications and ongoing research posts.</w:t>
      </w:r>
      <w:r w:rsidR="00ED7755">
        <w:rPr>
          <w:rFonts w:cstheme="minorHAnsi"/>
        </w:rPr>
        <w:t xml:space="preserve"> While PGR students have the same access to the central careers services as undergraduate students, the University has been working on delivering careers and employability within the curriculum to a range of Masters </w:t>
      </w:r>
      <w:r w:rsidR="000E1F5C">
        <w:rPr>
          <w:rFonts w:cstheme="minorHAnsi"/>
        </w:rPr>
        <w:t>programmes and</w:t>
      </w:r>
      <w:r w:rsidR="00ED7755">
        <w:rPr>
          <w:rFonts w:cstheme="minorHAnsi"/>
        </w:rPr>
        <w:t xml:space="preserve"> will</w:t>
      </w:r>
      <w:r>
        <w:rPr>
          <w:rFonts w:cstheme="minorHAnsi"/>
        </w:rPr>
        <w:t xml:space="preserve"> </w:t>
      </w:r>
      <w:r w:rsidR="00ED7755">
        <w:rPr>
          <w:rFonts w:cstheme="minorHAnsi"/>
        </w:rPr>
        <w:t xml:space="preserve">continue to </w:t>
      </w:r>
      <w:r>
        <w:rPr>
          <w:rFonts w:cstheme="minorHAnsi"/>
        </w:rPr>
        <w:t>develop its careers service for PGR students.</w:t>
      </w:r>
    </w:p>
    <w:p w14:paraId="269FD751" w14:textId="77777777" w:rsidR="00F90BB6" w:rsidRPr="007E06CA" w:rsidRDefault="00F90BB6" w:rsidP="007E06CA">
      <w:pPr>
        <w:rPr>
          <w:rFonts w:cstheme="minorHAnsi"/>
        </w:rPr>
      </w:pPr>
    </w:p>
    <w:p w14:paraId="5D14175D" w14:textId="77777777" w:rsidR="00626E8F" w:rsidRPr="00B36E47" w:rsidRDefault="00626E8F" w:rsidP="00626E8F">
      <w:pPr>
        <w:jc w:val="center"/>
        <w:rPr>
          <w:b/>
        </w:rPr>
      </w:pPr>
    </w:p>
    <w:tbl>
      <w:tblPr>
        <w:tblStyle w:val="TableGrid"/>
        <w:tblW w:w="0" w:type="auto"/>
        <w:tblLook w:val="04A0" w:firstRow="1" w:lastRow="0" w:firstColumn="1" w:lastColumn="0" w:noHBand="0" w:noVBand="1"/>
      </w:tblPr>
      <w:tblGrid>
        <w:gridCol w:w="9242"/>
      </w:tblGrid>
      <w:tr w:rsidR="00626E8F" w14:paraId="282936F0" w14:textId="77777777" w:rsidTr="00921C2A">
        <w:trPr>
          <w:trHeight w:val="5828"/>
        </w:trPr>
        <w:tc>
          <w:tcPr>
            <w:tcW w:w="9242" w:type="dxa"/>
            <w:shd w:val="clear" w:color="auto" w:fill="F2F2F2" w:themeFill="background1" w:themeFillShade="F2"/>
          </w:tcPr>
          <w:p w14:paraId="66D13BED" w14:textId="77777777" w:rsidR="00CA6EF6" w:rsidRPr="00CA6EF6" w:rsidRDefault="00CA6EF6" w:rsidP="00CA6EF6">
            <w:pPr>
              <w:ind w:left="357" w:hanging="357"/>
              <w:rPr>
                <w:rFonts w:asciiTheme="minorHAnsi" w:hAnsiTheme="minorHAnsi" w:cstheme="minorHAnsi"/>
                <w:b/>
                <w:sz w:val="20"/>
              </w:rPr>
            </w:pPr>
            <w:r w:rsidRPr="00CA6EF6">
              <w:rPr>
                <w:rFonts w:asciiTheme="minorHAnsi" w:hAnsiTheme="minorHAnsi" w:cstheme="minorHAnsi"/>
                <w:b/>
                <w:sz w:val="20"/>
              </w:rPr>
              <w:t>Underpinning expectations from staff and students:</w:t>
            </w:r>
          </w:p>
          <w:p w14:paraId="03F4D795" w14:textId="77777777" w:rsidR="00626E8F" w:rsidRPr="00626E8F" w:rsidRDefault="00626E8F" w:rsidP="000D5951">
            <w:pPr>
              <w:pStyle w:val="ListParagraph"/>
              <w:numPr>
                <w:ilvl w:val="0"/>
                <w:numId w:val="5"/>
              </w:numPr>
              <w:ind w:left="720" w:hanging="720"/>
              <w:jc w:val="left"/>
              <w:rPr>
                <w:rFonts w:asciiTheme="minorHAnsi" w:hAnsiTheme="minorHAnsi" w:cstheme="minorHAnsi"/>
                <w:sz w:val="20"/>
              </w:rPr>
            </w:pPr>
            <w:r w:rsidRPr="00626E8F">
              <w:rPr>
                <w:rFonts w:asciiTheme="minorHAnsi" w:hAnsiTheme="minorHAnsi" w:cstheme="minorHAnsi"/>
                <w:sz w:val="20"/>
              </w:rPr>
              <w:t>The university will set students on the path towards personal and scholarly development;</w:t>
            </w:r>
          </w:p>
          <w:p w14:paraId="62FF127E" w14:textId="77777777" w:rsidR="00626E8F" w:rsidRPr="00626E8F" w:rsidRDefault="00626E8F" w:rsidP="000D5951">
            <w:pPr>
              <w:pStyle w:val="ListParagraph"/>
              <w:numPr>
                <w:ilvl w:val="0"/>
                <w:numId w:val="5"/>
              </w:numPr>
              <w:ind w:left="720" w:hanging="720"/>
              <w:jc w:val="left"/>
              <w:rPr>
                <w:rFonts w:asciiTheme="minorHAnsi" w:hAnsiTheme="minorHAnsi" w:cstheme="minorHAnsi"/>
                <w:sz w:val="20"/>
              </w:rPr>
            </w:pPr>
            <w:r w:rsidRPr="00626E8F">
              <w:rPr>
                <w:rFonts w:asciiTheme="minorHAnsi" w:hAnsiTheme="minorHAnsi" w:cstheme="minorHAnsi"/>
                <w:sz w:val="20"/>
              </w:rPr>
              <w:t>Students will be encouraged to make the best of all opportunities presented to them; attending and actively collaborating in all learning events;</w:t>
            </w:r>
          </w:p>
          <w:p w14:paraId="6E7561C8" w14:textId="77777777" w:rsidR="00626E8F" w:rsidRPr="00626E8F" w:rsidRDefault="00626E8F" w:rsidP="000D5951">
            <w:pPr>
              <w:pStyle w:val="ListParagraph"/>
              <w:numPr>
                <w:ilvl w:val="0"/>
                <w:numId w:val="5"/>
              </w:numPr>
              <w:ind w:left="720" w:hanging="720"/>
              <w:jc w:val="left"/>
              <w:rPr>
                <w:rFonts w:asciiTheme="minorHAnsi" w:hAnsiTheme="minorHAnsi" w:cstheme="minorHAnsi"/>
                <w:sz w:val="20"/>
              </w:rPr>
            </w:pPr>
            <w:r w:rsidRPr="00626E8F">
              <w:rPr>
                <w:rFonts w:asciiTheme="minorHAnsi" w:hAnsiTheme="minorHAnsi" w:cstheme="minorHAnsi"/>
                <w:sz w:val="20"/>
              </w:rPr>
              <w:t>Students will be creative and entrepreneurial, using their knowledge and skills to solve problems and develop themselves for the future;</w:t>
            </w:r>
          </w:p>
          <w:p w14:paraId="28353915" w14:textId="77777777" w:rsidR="00626E8F" w:rsidRPr="00626E8F" w:rsidRDefault="00626E8F" w:rsidP="000D5951">
            <w:pPr>
              <w:pStyle w:val="ListParagraph"/>
              <w:numPr>
                <w:ilvl w:val="0"/>
                <w:numId w:val="5"/>
              </w:numPr>
              <w:ind w:left="720" w:hanging="720"/>
              <w:jc w:val="left"/>
              <w:rPr>
                <w:rFonts w:asciiTheme="minorHAnsi" w:hAnsiTheme="minorHAnsi" w:cstheme="minorHAnsi"/>
                <w:sz w:val="20"/>
              </w:rPr>
            </w:pPr>
            <w:r w:rsidRPr="00626E8F">
              <w:rPr>
                <w:rFonts w:asciiTheme="minorHAnsi" w:hAnsiTheme="minorHAnsi" w:cstheme="minorHAnsi"/>
                <w:sz w:val="20"/>
              </w:rPr>
              <w:t>Students will be provided with the opportunity to develop a set of transferable skills which will make them employable and productive members of society;</w:t>
            </w:r>
          </w:p>
          <w:p w14:paraId="1CDBA52F" w14:textId="786E22E7" w:rsidR="00626E8F" w:rsidRPr="00626E8F" w:rsidRDefault="00626E8F" w:rsidP="000D5951">
            <w:pPr>
              <w:pStyle w:val="ListParagraph"/>
              <w:numPr>
                <w:ilvl w:val="0"/>
                <w:numId w:val="5"/>
              </w:numPr>
              <w:ind w:left="720" w:hanging="720"/>
              <w:jc w:val="left"/>
              <w:rPr>
                <w:rFonts w:asciiTheme="minorHAnsi" w:hAnsiTheme="minorHAnsi" w:cstheme="minorHAnsi"/>
                <w:sz w:val="20"/>
              </w:rPr>
            </w:pPr>
            <w:r w:rsidRPr="00626E8F">
              <w:rPr>
                <w:rFonts w:asciiTheme="minorHAnsi" w:hAnsiTheme="minorHAnsi" w:cstheme="minorHAnsi"/>
                <w:sz w:val="20"/>
              </w:rPr>
              <w:t xml:space="preserve">Students should be able to show that their </w:t>
            </w:r>
            <w:r w:rsidR="000E1F5C" w:rsidRPr="00626E8F">
              <w:rPr>
                <w:rFonts w:asciiTheme="minorHAnsi" w:hAnsiTheme="minorHAnsi" w:cstheme="minorHAnsi"/>
                <w:sz w:val="20"/>
              </w:rPr>
              <w:t>newfound</w:t>
            </w:r>
            <w:r w:rsidRPr="00626E8F">
              <w:rPr>
                <w:rFonts w:asciiTheme="minorHAnsi" w:hAnsiTheme="minorHAnsi" w:cstheme="minorHAnsi"/>
                <w:sz w:val="20"/>
              </w:rPr>
              <w:t xml:space="preserve"> skills are strong enough to be useful to society and transferable to the workplace;</w:t>
            </w:r>
          </w:p>
          <w:p w14:paraId="315CCBA6" w14:textId="77777777" w:rsidR="00626E8F" w:rsidRPr="00626E8F" w:rsidRDefault="00626E8F" w:rsidP="000D5951">
            <w:pPr>
              <w:pStyle w:val="ListParagraph"/>
              <w:numPr>
                <w:ilvl w:val="0"/>
                <w:numId w:val="5"/>
              </w:numPr>
              <w:ind w:left="720" w:hanging="720"/>
              <w:jc w:val="left"/>
              <w:rPr>
                <w:rFonts w:asciiTheme="minorHAnsi" w:hAnsiTheme="minorHAnsi" w:cstheme="minorHAnsi"/>
                <w:sz w:val="20"/>
              </w:rPr>
            </w:pPr>
            <w:r w:rsidRPr="00626E8F">
              <w:rPr>
                <w:rFonts w:asciiTheme="minorHAnsi" w:hAnsiTheme="minorHAnsi" w:cstheme="minorHAnsi"/>
                <w:sz w:val="20"/>
              </w:rPr>
              <w:t>Students will be provided with the time and space to develop academically and personally;</w:t>
            </w:r>
          </w:p>
          <w:p w14:paraId="4FFD7566" w14:textId="77777777" w:rsidR="00626E8F" w:rsidRPr="00626E8F" w:rsidRDefault="00626E8F" w:rsidP="000D5951">
            <w:pPr>
              <w:pStyle w:val="ListParagraph"/>
              <w:numPr>
                <w:ilvl w:val="0"/>
                <w:numId w:val="5"/>
              </w:numPr>
              <w:ind w:left="720" w:hanging="720"/>
              <w:jc w:val="left"/>
              <w:rPr>
                <w:rFonts w:asciiTheme="minorHAnsi" w:hAnsiTheme="minorHAnsi" w:cstheme="minorHAnsi"/>
                <w:sz w:val="20"/>
              </w:rPr>
            </w:pPr>
            <w:r w:rsidRPr="00626E8F">
              <w:rPr>
                <w:rFonts w:asciiTheme="minorHAnsi" w:hAnsiTheme="minorHAnsi" w:cstheme="minorHAnsi"/>
                <w:sz w:val="20"/>
              </w:rPr>
              <w:t>Students should strive for their goals and realise what they will have to provide for themselves and what they can expect from the university;</w:t>
            </w:r>
          </w:p>
          <w:p w14:paraId="498D9894" w14:textId="77777777" w:rsidR="00626E8F" w:rsidRPr="00626E8F" w:rsidRDefault="00626E8F" w:rsidP="000D5951">
            <w:pPr>
              <w:pStyle w:val="ListParagraph"/>
              <w:numPr>
                <w:ilvl w:val="0"/>
                <w:numId w:val="5"/>
              </w:numPr>
              <w:ind w:left="720" w:hanging="720"/>
              <w:jc w:val="left"/>
              <w:rPr>
                <w:rFonts w:asciiTheme="minorHAnsi" w:hAnsiTheme="minorHAnsi" w:cstheme="minorHAnsi"/>
                <w:sz w:val="20"/>
              </w:rPr>
            </w:pPr>
            <w:r w:rsidRPr="00626E8F">
              <w:rPr>
                <w:rFonts w:asciiTheme="minorHAnsi" w:hAnsiTheme="minorHAnsi" w:cstheme="minorHAnsi"/>
                <w:sz w:val="20"/>
              </w:rPr>
              <w:t>Students will learn how to manage their time and organise themselves and their learning;</w:t>
            </w:r>
          </w:p>
          <w:p w14:paraId="58234D64" w14:textId="4BEF0F86" w:rsidR="00626E8F" w:rsidRPr="00626E8F" w:rsidRDefault="00626E8F" w:rsidP="000D5951">
            <w:pPr>
              <w:pStyle w:val="ListParagraph"/>
              <w:numPr>
                <w:ilvl w:val="0"/>
                <w:numId w:val="5"/>
              </w:numPr>
              <w:ind w:left="720" w:hanging="720"/>
              <w:jc w:val="left"/>
              <w:rPr>
                <w:rFonts w:asciiTheme="minorHAnsi" w:hAnsiTheme="minorHAnsi" w:cstheme="minorHAnsi"/>
                <w:sz w:val="20"/>
              </w:rPr>
            </w:pPr>
            <w:r w:rsidRPr="00626E8F">
              <w:rPr>
                <w:rFonts w:asciiTheme="minorHAnsi" w:hAnsiTheme="minorHAnsi" w:cstheme="minorHAnsi"/>
                <w:sz w:val="20"/>
              </w:rPr>
              <w:t>Students will be strong communicators, taking opportunities to share knowledge and learn from one another;</w:t>
            </w:r>
          </w:p>
          <w:p w14:paraId="5D5CD72F" w14:textId="77777777" w:rsidR="00626E8F" w:rsidRPr="00626E8F" w:rsidRDefault="00626E8F" w:rsidP="000D5951">
            <w:pPr>
              <w:pStyle w:val="ListParagraph"/>
              <w:numPr>
                <w:ilvl w:val="0"/>
                <w:numId w:val="5"/>
              </w:numPr>
              <w:ind w:left="720" w:hanging="720"/>
              <w:jc w:val="left"/>
              <w:rPr>
                <w:rFonts w:asciiTheme="minorHAnsi" w:hAnsiTheme="minorHAnsi" w:cstheme="minorHAnsi"/>
                <w:sz w:val="20"/>
              </w:rPr>
            </w:pPr>
            <w:r w:rsidRPr="00626E8F">
              <w:rPr>
                <w:rFonts w:asciiTheme="minorHAnsi" w:hAnsiTheme="minorHAnsi" w:cstheme="minorHAnsi"/>
                <w:sz w:val="20"/>
              </w:rPr>
              <w:t>Students will aim to be critical thinkers.</w:t>
            </w:r>
          </w:p>
          <w:p w14:paraId="4DB80874" w14:textId="77777777" w:rsidR="00626E8F" w:rsidRDefault="00626E8F" w:rsidP="00921C2A">
            <w:pPr>
              <w:pStyle w:val="ListParagraph"/>
              <w:ind w:left="1440"/>
            </w:pPr>
          </w:p>
        </w:tc>
      </w:tr>
    </w:tbl>
    <w:p w14:paraId="71634ACD" w14:textId="77777777" w:rsidR="00CA6EF6" w:rsidRDefault="00CA6EF6" w:rsidP="00626E8F">
      <w:pPr>
        <w:pStyle w:val="Heading1"/>
        <w:rPr>
          <w:rFonts w:asciiTheme="minorHAnsi" w:eastAsiaTheme="minorEastAsia" w:hAnsiTheme="minorHAnsi" w:cstheme="minorBidi"/>
          <w:bCs w:val="0"/>
          <w:color w:val="auto"/>
          <w:sz w:val="22"/>
          <w:szCs w:val="22"/>
        </w:rPr>
      </w:pPr>
    </w:p>
    <w:p w14:paraId="0939840D" w14:textId="77777777" w:rsidR="00626E8F" w:rsidRDefault="00041927" w:rsidP="00626E8F">
      <w:pPr>
        <w:pStyle w:val="Heading1"/>
      </w:pPr>
      <w:r>
        <w:t xml:space="preserve">3.4 </w:t>
      </w:r>
      <w:r w:rsidR="00626E8F" w:rsidRPr="008E41ED">
        <w:t xml:space="preserve">Principle </w:t>
      </w:r>
      <w:r w:rsidR="00626E8F">
        <w:t>4</w:t>
      </w:r>
      <w:r w:rsidR="00626E8F" w:rsidRPr="008E41ED">
        <w:t xml:space="preserve"> </w:t>
      </w:r>
    </w:p>
    <w:p w14:paraId="7E8B97A6" w14:textId="77777777" w:rsidR="00626E8F" w:rsidRPr="008E41ED" w:rsidRDefault="001D28BC" w:rsidP="00626E8F">
      <w:pPr>
        <w:pStyle w:val="Heading1"/>
      </w:pPr>
      <w:r>
        <w:t>A curriculum informed and influenced by current research</w:t>
      </w:r>
    </w:p>
    <w:p w14:paraId="4C45AC99" w14:textId="77777777" w:rsidR="001D28BC" w:rsidRDefault="001D28BC">
      <w:pPr>
        <w:ind w:firstLine="360"/>
        <w:jc w:val="left"/>
        <w:rPr>
          <w:rFonts w:cstheme="minorHAnsi"/>
        </w:rPr>
      </w:pPr>
    </w:p>
    <w:p w14:paraId="27FB35A3" w14:textId="471CDDC0" w:rsidR="001D28BC" w:rsidRDefault="002D197F" w:rsidP="001D28BC">
      <w:pPr>
        <w:rPr>
          <w:rFonts w:cstheme="minorHAnsi"/>
        </w:rPr>
      </w:pPr>
      <w:r>
        <w:rPr>
          <w:rFonts w:cstheme="minorHAnsi"/>
        </w:rPr>
        <w:t xml:space="preserve">Hope has an embedded philosophy that all teaching is </w:t>
      </w:r>
      <w:r w:rsidR="000E1F5C">
        <w:rPr>
          <w:rFonts w:cstheme="minorHAnsi"/>
        </w:rPr>
        <w:t>research informed</w:t>
      </w:r>
      <w:r>
        <w:rPr>
          <w:rFonts w:cstheme="minorHAnsi"/>
        </w:rPr>
        <w:t xml:space="preserve">. </w:t>
      </w:r>
      <w:r w:rsidR="001D28BC">
        <w:rPr>
          <w:rFonts w:cstheme="minorHAnsi"/>
        </w:rPr>
        <w:t xml:space="preserve">The curriculum is </w:t>
      </w:r>
      <w:r>
        <w:rPr>
          <w:rFonts w:cstheme="minorHAnsi"/>
        </w:rPr>
        <w:t xml:space="preserve">therefore </w:t>
      </w:r>
      <w:r w:rsidR="001D28BC">
        <w:rPr>
          <w:rFonts w:cstheme="minorHAnsi"/>
        </w:rPr>
        <w:t>underpinned by research</w:t>
      </w:r>
      <w:r>
        <w:rPr>
          <w:rFonts w:cstheme="minorHAnsi"/>
        </w:rPr>
        <w:t xml:space="preserve"> at all levels</w:t>
      </w:r>
      <w:r w:rsidR="001D28BC">
        <w:rPr>
          <w:rFonts w:cstheme="minorHAnsi"/>
        </w:rPr>
        <w:t xml:space="preserve">. At </w:t>
      </w:r>
      <w:r>
        <w:rPr>
          <w:rFonts w:cstheme="minorHAnsi"/>
        </w:rPr>
        <w:t xml:space="preserve">Undergraduate </w:t>
      </w:r>
      <w:r w:rsidR="001D28BC">
        <w:rPr>
          <w:rFonts w:cstheme="minorHAnsi"/>
        </w:rPr>
        <w:t>levels C and I this is manifested in the increasing use of seminal texts and current research papers as appropriate. At level H students follow specialist seminars based on staff research.</w:t>
      </w:r>
      <w:r>
        <w:rPr>
          <w:rFonts w:cstheme="minorHAnsi"/>
        </w:rPr>
        <w:t xml:space="preserve"> </w:t>
      </w:r>
      <w:r w:rsidR="001D28BC">
        <w:rPr>
          <w:rFonts w:cstheme="minorHAnsi"/>
        </w:rPr>
        <w:t>All students at Level H will undertake either two standard or one comprehensive research project(s) guided by researchers within the department.</w:t>
      </w:r>
      <w:r>
        <w:rPr>
          <w:rFonts w:cstheme="minorHAnsi"/>
        </w:rPr>
        <w:t xml:space="preserve"> All </w:t>
      </w:r>
      <w:r>
        <w:rPr>
          <w:rFonts w:cstheme="minorHAnsi"/>
        </w:rPr>
        <w:lastRenderedPageBreak/>
        <w:t xml:space="preserve">students should therefore be involved in the building of new knowledge and will develop an understanding of the research process within their discipline. </w:t>
      </w:r>
    </w:p>
    <w:p w14:paraId="6B456FB3" w14:textId="77777777" w:rsidR="001D28BC" w:rsidRDefault="001D28BC" w:rsidP="001D28BC">
      <w:pPr>
        <w:rPr>
          <w:rFonts w:cstheme="minorHAnsi"/>
        </w:rPr>
      </w:pPr>
    </w:p>
    <w:p w14:paraId="61DB1CC9" w14:textId="32BB8CF0" w:rsidR="002D197F" w:rsidRDefault="002D197F" w:rsidP="002D197F">
      <w:pPr>
        <w:rPr>
          <w:rFonts w:cstheme="minorHAnsi"/>
        </w:rPr>
      </w:pPr>
      <w:r>
        <w:rPr>
          <w:rFonts w:cstheme="minorHAnsi"/>
        </w:rPr>
        <w:t xml:space="preserve">The University strives to encourage its own students, and those with undergraduate degrees from other institutions, to join the postgraduate programmes at Hope. To promote Hope degrees to current </w:t>
      </w:r>
      <w:r w:rsidR="00267556">
        <w:rPr>
          <w:rFonts w:cstheme="minorHAnsi"/>
        </w:rPr>
        <w:t xml:space="preserve">undergraduate </w:t>
      </w:r>
      <w:r>
        <w:rPr>
          <w:rFonts w:cstheme="minorHAnsi"/>
        </w:rPr>
        <w:t>students</w:t>
      </w:r>
      <w:r w:rsidR="00267556">
        <w:rPr>
          <w:rFonts w:cstheme="minorHAnsi"/>
        </w:rPr>
        <w:t>,</w:t>
      </w:r>
      <w:r>
        <w:rPr>
          <w:rFonts w:cstheme="minorHAnsi"/>
        </w:rPr>
        <w:t xml:space="preserve"> postgraduate </w:t>
      </w:r>
      <w:r w:rsidR="00267556">
        <w:rPr>
          <w:rFonts w:cstheme="minorHAnsi"/>
        </w:rPr>
        <w:t>a</w:t>
      </w:r>
      <w:r>
        <w:rPr>
          <w:rFonts w:cstheme="minorHAnsi"/>
        </w:rPr>
        <w:t xml:space="preserve">wareness weeks will operate each year. A series of postgraduate scholarships are available to students with appropriate </w:t>
      </w:r>
      <w:r w:rsidR="00267556">
        <w:rPr>
          <w:rFonts w:cstheme="minorHAnsi"/>
        </w:rPr>
        <w:t>undergraduate</w:t>
      </w:r>
      <w:r>
        <w:rPr>
          <w:rFonts w:cstheme="minorHAnsi"/>
        </w:rPr>
        <w:t xml:space="preserve"> qualifications and a fee discount is given to hig</w:t>
      </w:r>
      <w:r w:rsidR="009376AA">
        <w:rPr>
          <w:rFonts w:cstheme="minorHAnsi"/>
        </w:rPr>
        <w:t>h-</w:t>
      </w:r>
      <w:r>
        <w:rPr>
          <w:rFonts w:cstheme="minorHAnsi"/>
        </w:rPr>
        <w:t>achieving Hope students who remain in the institution for PG study. The University considers that only academically excellent students should be able to register for PG degrees and so the normal requirement is for a 2(i) (or higher).</w:t>
      </w:r>
    </w:p>
    <w:p w14:paraId="2DEC477A" w14:textId="77777777" w:rsidR="001D28BC" w:rsidRDefault="001D28BC" w:rsidP="001D28BC">
      <w:pPr>
        <w:rPr>
          <w:rFonts w:cstheme="minorHAnsi"/>
        </w:rPr>
      </w:pPr>
    </w:p>
    <w:p w14:paraId="22C67C2C" w14:textId="40CCC125" w:rsidR="00AD376B" w:rsidRDefault="001D28BC" w:rsidP="002D197F">
      <w:pPr>
        <w:rPr>
          <w:rFonts w:cstheme="minorHAnsi"/>
        </w:rPr>
      </w:pPr>
      <w:r>
        <w:rPr>
          <w:rFonts w:cstheme="minorHAnsi"/>
        </w:rPr>
        <w:t xml:space="preserve">All </w:t>
      </w:r>
      <w:r w:rsidR="002D197F">
        <w:rPr>
          <w:rFonts w:cstheme="minorHAnsi"/>
        </w:rPr>
        <w:t>M</w:t>
      </w:r>
      <w:r>
        <w:rPr>
          <w:rFonts w:cstheme="minorHAnsi"/>
        </w:rPr>
        <w:t xml:space="preserve">asters curricula are derived from and underpinned by the relevant research. All </w:t>
      </w:r>
      <w:r w:rsidR="006C130E">
        <w:rPr>
          <w:rFonts w:cstheme="minorHAnsi"/>
        </w:rPr>
        <w:t>M</w:t>
      </w:r>
      <w:r>
        <w:rPr>
          <w:rFonts w:cstheme="minorHAnsi"/>
        </w:rPr>
        <w:t xml:space="preserve">asters students </w:t>
      </w:r>
      <w:r w:rsidR="006C130E">
        <w:rPr>
          <w:rFonts w:cstheme="minorHAnsi"/>
        </w:rPr>
        <w:t xml:space="preserve">normally </w:t>
      </w:r>
      <w:r>
        <w:rPr>
          <w:rFonts w:cstheme="minorHAnsi"/>
        </w:rPr>
        <w:t xml:space="preserve">undertake a research </w:t>
      </w:r>
      <w:r w:rsidR="000E1F5C">
        <w:rPr>
          <w:rFonts w:cstheme="minorHAnsi"/>
        </w:rPr>
        <w:t>dissertation,</w:t>
      </w:r>
      <w:r w:rsidR="006C130E">
        <w:rPr>
          <w:rFonts w:cstheme="minorHAnsi"/>
        </w:rPr>
        <w:t xml:space="preserve"> and this</w:t>
      </w:r>
      <w:r>
        <w:rPr>
          <w:rFonts w:cstheme="minorHAnsi"/>
        </w:rPr>
        <w:t xml:space="preserve"> accounts for </w:t>
      </w:r>
      <w:r w:rsidR="002D197F">
        <w:rPr>
          <w:rFonts w:cstheme="minorHAnsi"/>
        </w:rPr>
        <w:t>a significant proportion</w:t>
      </w:r>
      <w:r w:rsidR="00EE7EC1">
        <w:rPr>
          <w:rFonts w:cstheme="minorHAnsi"/>
        </w:rPr>
        <w:t xml:space="preserve"> of the award.</w:t>
      </w:r>
      <w:r w:rsidR="002D197F" w:rsidRPr="002D197F">
        <w:rPr>
          <w:rFonts w:cstheme="minorHAnsi"/>
        </w:rPr>
        <w:t xml:space="preserve"> </w:t>
      </w:r>
      <w:r w:rsidR="002D197F">
        <w:rPr>
          <w:rFonts w:cstheme="minorHAnsi"/>
        </w:rPr>
        <w:t>All masters teaching is undertaken by staff with a PhD or equivalent to ensure that students who are developing research skills are taught by those who are researching themselves.</w:t>
      </w:r>
      <w:r w:rsidR="002D197F" w:rsidRPr="002D197F">
        <w:rPr>
          <w:rFonts w:cstheme="minorHAnsi"/>
        </w:rPr>
        <w:t xml:space="preserve"> </w:t>
      </w:r>
      <w:r w:rsidR="002D197F">
        <w:rPr>
          <w:rFonts w:cstheme="minorHAnsi"/>
        </w:rPr>
        <w:t>Each Faculty runs a series of research seminars which are open to all staff and students to promote the research environment.</w:t>
      </w:r>
    </w:p>
    <w:p w14:paraId="0AAB0319" w14:textId="77777777" w:rsidR="00EE7EC1" w:rsidRDefault="00EE7EC1" w:rsidP="002D197F">
      <w:pPr>
        <w:rPr>
          <w:rFonts w:cstheme="minorHAnsi"/>
        </w:rPr>
      </w:pPr>
    </w:p>
    <w:p w14:paraId="5DA29193" w14:textId="77777777" w:rsidR="002D197F" w:rsidRDefault="002D197F" w:rsidP="002D197F">
      <w:pPr>
        <w:rPr>
          <w:rFonts w:cstheme="minorHAnsi"/>
        </w:rPr>
      </w:pPr>
      <w:r>
        <w:rPr>
          <w:rFonts w:cstheme="minorHAnsi"/>
        </w:rPr>
        <w:t>To ensure that all students experience working within a research informed environment all academic staff on lecturer and above contracts are required to be active researchers. All academic staff at Hope also have contracts which require them to teach. The best researchers are therefore part of the student experience in the classroom.</w:t>
      </w:r>
    </w:p>
    <w:p w14:paraId="40B796C9" w14:textId="77777777" w:rsidR="00657A26" w:rsidRDefault="00657A26" w:rsidP="001D28BC">
      <w:pPr>
        <w:rPr>
          <w:rFonts w:cstheme="minorHAnsi"/>
        </w:rPr>
      </w:pPr>
    </w:p>
    <w:p w14:paraId="5E206373" w14:textId="0560B8BC" w:rsidR="00657A26" w:rsidRDefault="002D197F" w:rsidP="001D28BC">
      <w:pPr>
        <w:rPr>
          <w:rFonts w:cstheme="minorHAnsi"/>
        </w:rPr>
      </w:pPr>
      <w:r>
        <w:rPr>
          <w:rFonts w:cstheme="minorHAnsi"/>
        </w:rPr>
        <w:t xml:space="preserve">The University is committed to ensuring that all student research projects are conducted with the correct acknowledgement of sensitivities involved in that work and that students have a clear understanding of what those sensitivities might be. </w:t>
      </w:r>
      <w:r w:rsidR="00657A26">
        <w:rPr>
          <w:rFonts w:cstheme="minorHAnsi"/>
        </w:rPr>
        <w:t xml:space="preserve">All </w:t>
      </w:r>
      <w:r>
        <w:rPr>
          <w:rFonts w:cstheme="minorHAnsi"/>
        </w:rPr>
        <w:t xml:space="preserve">student </w:t>
      </w:r>
      <w:r w:rsidR="00657A26">
        <w:rPr>
          <w:rFonts w:cstheme="minorHAnsi"/>
        </w:rPr>
        <w:t xml:space="preserve">research projects are </w:t>
      </w:r>
      <w:r w:rsidR="00060A0A">
        <w:rPr>
          <w:rFonts w:cstheme="minorHAnsi"/>
        </w:rPr>
        <w:t xml:space="preserve">scrutinised </w:t>
      </w:r>
      <w:r w:rsidR="00657A26">
        <w:rPr>
          <w:rFonts w:cstheme="minorHAnsi"/>
        </w:rPr>
        <w:t>by the relevant ethics</w:t>
      </w:r>
      <w:r w:rsidR="009376AA">
        <w:rPr>
          <w:rFonts w:cstheme="minorHAnsi"/>
        </w:rPr>
        <w:t xml:space="preserve"> co-ordinator or</w:t>
      </w:r>
      <w:r w:rsidR="00657A26">
        <w:rPr>
          <w:rFonts w:cstheme="minorHAnsi"/>
        </w:rPr>
        <w:t xml:space="preserve"> committee as appropriate.</w:t>
      </w:r>
    </w:p>
    <w:p w14:paraId="1B942917" w14:textId="77777777" w:rsidR="00657A26" w:rsidRPr="00B36E47" w:rsidRDefault="00657A26" w:rsidP="00657A26">
      <w:pPr>
        <w:jc w:val="center"/>
        <w:rPr>
          <w:b/>
        </w:rPr>
      </w:pPr>
    </w:p>
    <w:tbl>
      <w:tblPr>
        <w:tblStyle w:val="TableGrid"/>
        <w:tblW w:w="0" w:type="auto"/>
        <w:tblLook w:val="04A0" w:firstRow="1" w:lastRow="0" w:firstColumn="1" w:lastColumn="0" w:noHBand="0" w:noVBand="1"/>
      </w:tblPr>
      <w:tblGrid>
        <w:gridCol w:w="9242"/>
      </w:tblGrid>
      <w:tr w:rsidR="00657A26" w14:paraId="4AC634D3" w14:textId="77777777" w:rsidTr="00921C2A">
        <w:tc>
          <w:tcPr>
            <w:tcW w:w="9242" w:type="dxa"/>
            <w:shd w:val="clear" w:color="auto" w:fill="F2F2F2" w:themeFill="background1" w:themeFillShade="F2"/>
          </w:tcPr>
          <w:p w14:paraId="1DF929EE" w14:textId="77777777" w:rsidR="00CA6EF6" w:rsidRPr="00CA6EF6" w:rsidRDefault="00CA6EF6" w:rsidP="00CA6EF6">
            <w:pPr>
              <w:ind w:left="357" w:hanging="357"/>
              <w:rPr>
                <w:rFonts w:asciiTheme="minorHAnsi" w:hAnsiTheme="minorHAnsi" w:cstheme="minorHAnsi"/>
                <w:b/>
                <w:sz w:val="20"/>
              </w:rPr>
            </w:pPr>
            <w:r w:rsidRPr="00CA6EF6">
              <w:rPr>
                <w:rFonts w:asciiTheme="minorHAnsi" w:hAnsiTheme="minorHAnsi" w:cstheme="minorHAnsi"/>
                <w:b/>
                <w:sz w:val="20"/>
              </w:rPr>
              <w:t>Underpinning expectations from staff and students:</w:t>
            </w:r>
          </w:p>
          <w:p w14:paraId="7ACA4961" w14:textId="77777777" w:rsidR="00657A26" w:rsidRPr="00657A26" w:rsidRDefault="00657A26" w:rsidP="000D5951">
            <w:pPr>
              <w:pStyle w:val="ListParagraph"/>
              <w:numPr>
                <w:ilvl w:val="0"/>
                <w:numId w:val="11"/>
              </w:numPr>
              <w:shd w:val="clear" w:color="auto" w:fill="F2F2F2" w:themeFill="background1" w:themeFillShade="F2"/>
              <w:jc w:val="left"/>
              <w:rPr>
                <w:rFonts w:asciiTheme="minorHAnsi" w:hAnsiTheme="minorHAnsi" w:cstheme="minorHAnsi"/>
                <w:color w:val="222222"/>
                <w:sz w:val="20"/>
                <w:szCs w:val="20"/>
                <w:lang w:eastAsia="en-GB"/>
              </w:rPr>
            </w:pPr>
            <w:r w:rsidRPr="00657A26">
              <w:rPr>
                <w:rFonts w:asciiTheme="minorHAnsi" w:hAnsiTheme="minorHAnsi" w:cstheme="minorHAnsi"/>
                <w:color w:val="222222"/>
                <w:sz w:val="20"/>
                <w:szCs w:val="20"/>
                <w:lang w:eastAsia="en-GB"/>
              </w:rPr>
              <w:t>Teaching will be research informed and influenced by relevant and up-to-date research in the tutor's respective fields;</w:t>
            </w:r>
          </w:p>
          <w:p w14:paraId="3D6DF7BD" w14:textId="77777777" w:rsidR="00657A26" w:rsidRPr="00657A26" w:rsidRDefault="00657A26" w:rsidP="000D5951">
            <w:pPr>
              <w:pStyle w:val="ListParagraph"/>
              <w:numPr>
                <w:ilvl w:val="0"/>
                <w:numId w:val="11"/>
              </w:numPr>
              <w:shd w:val="clear" w:color="auto" w:fill="F2F2F2" w:themeFill="background1" w:themeFillShade="F2"/>
              <w:jc w:val="left"/>
              <w:rPr>
                <w:rFonts w:asciiTheme="minorHAnsi" w:hAnsiTheme="minorHAnsi" w:cstheme="minorHAnsi"/>
                <w:color w:val="222222"/>
                <w:sz w:val="20"/>
                <w:szCs w:val="20"/>
                <w:lang w:eastAsia="en-GB"/>
              </w:rPr>
            </w:pPr>
            <w:r w:rsidRPr="00657A26">
              <w:rPr>
                <w:rFonts w:asciiTheme="minorHAnsi" w:hAnsiTheme="minorHAnsi" w:cstheme="minorHAnsi"/>
                <w:color w:val="222222"/>
                <w:sz w:val="20"/>
                <w:szCs w:val="20"/>
                <w:lang w:eastAsia="en-GB"/>
              </w:rPr>
              <w:t>All students and tutors should be part of a discipline specific, research inspired, academic community of practice, dedicated to sharing interests and developing knowledge;</w:t>
            </w:r>
          </w:p>
          <w:p w14:paraId="3EC5DDE9" w14:textId="77777777" w:rsidR="00657A26" w:rsidRPr="00657A26" w:rsidRDefault="00657A26" w:rsidP="000D5951">
            <w:pPr>
              <w:pStyle w:val="ListParagraph"/>
              <w:numPr>
                <w:ilvl w:val="0"/>
                <w:numId w:val="11"/>
              </w:numPr>
              <w:shd w:val="clear" w:color="auto" w:fill="F2F2F2" w:themeFill="background1" w:themeFillShade="F2"/>
              <w:jc w:val="left"/>
              <w:rPr>
                <w:rFonts w:asciiTheme="minorHAnsi" w:hAnsiTheme="minorHAnsi" w:cstheme="minorHAnsi"/>
                <w:color w:val="222222"/>
                <w:sz w:val="20"/>
                <w:szCs w:val="20"/>
                <w:lang w:eastAsia="en-GB"/>
              </w:rPr>
            </w:pPr>
            <w:r w:rsidRPr="00657A26">
              <w:rPr>
                <w:rFonts w:asciiTheme="minorHAnsi" w:hAnsiTheme="minorHAnsi" w:cstheme="minorHAnsi"/>
                <w:color w:val="222222"/>
                <w:sz w:val="20"/>
                <w:szCs w:val="20"/>
                <w:lang w:eastAsia="en-GB"/>
              </w:rPr>
              <w:t>Students will recognise that academic study need not be directly linked to employment, but that acad</w:t>
            </w:r>
            <w:r>
              <w:rPr>
                <w:rFonts w:asciiTheme="minorHAnsi" w:hAnsiTheme="minorHAnsi" w:cstheme="minorHAnsi"/>
                <w:color w:val="222222"/>
                <w:sz w:val="20"/>
                <w:szCs w:val="20"/>
                <w:lang w:eastAsia="en-GB"/>
              </w:rPr>
              <w:t xml:space="preserve">emic study </w:t>
            </w:r>
            <w:r w:rsidRPr="00657A26">
              <w:rPr>
                <w:rFonts w:asciiTheme="minorHAnsi" w:hAnsiTheme="minorHAnsi" w:cstheme="minorHAnsi"/>
                <w:color w:val="222222"/>
                <w:sz w:val="20"/>
                <w:szCs w:val="20"/>
                <w:lang w:eastAsia="en-GB"/>
              </w:rPr>
              <w:t>can be used to compete in a constantly evolving job market;</w:t>
            </w:r>
          </w:p>
          <w:p w14:paraId="47DEFBBA" w14:textId="77777777" w:rsidR="00657A26" w:rsidRPr="00657A26" w:rsidRDefault="00657A26" w:rsidP="000D5951">
            <w:pPr>
              <w:pStyle w:val="ListParagraph"/>
              <w:numPr>
                <w:ilvl w:val="0"/>
                <w:numId w:val="11"/>
              </w:numPr>
              <w:shd w:val="clear" w:color="auto" w:fill="F2F2F2" w:themeFill="background1" w:themeFillShade="F2"/>
              <w:jc w:val="left"/>
              <w:rPr>
                <w:rFonts w:asciiTheme="minorHAnsi" w:hAnsiTheme="minorHAnsi" w:cstheme="minorHAnsi"/>
                <w:color w:val="222222"/>
                <w:sz w:val="20"/>
                <w:szCs w:val="20"/>
                <w:lang w:eastAsia="en-GB"/>
              </w:rPr>
            </w:pPr>
            <w:r w:rsidRPr="00657A26">
              <w:rPr>
                <w:rFonts w:asciiTheme="minorHAnsi" w:hAnsiTheme="minorHAnsi" w:cstheme="minorHAnsi"/>
                <w:color w:val="222222"/>
                <w:sz w:val="20"/>
                <w:szCs w:val="20"/>
                <w:lang w:eastAsia="en-GB"/>
              </w:rPr>
              <w:t>Students and tutors will aim to understand the complex relationship between knowledge, research and employment;</w:t>
            </w:r>
          </w:p>
          <w:p w14:paraId="506BDE5E" w14:textId="77777777" w:rsidR="00657A26" w:rsidRPr="00657A26" w:rsidRDefault="00657A26" w:rsidP="000D5951">
            <w:pPr>
              <w:pStyle w:val="ListParagraph"/>
              <w:numPr>
                <w:ilvl w:val="0"/>
                <w:numId w:val="11"/>
              </w:numPr>
              <w:shd w:val="clear" w:color="auto" w:fill="F2F2F2" w:themeFill="background1" w:themeFillShade="F2"/>
              <w:jc w:val="left"/>
              <w:rPr>
                <w:rFonts w:asciiTheme="minorHAnsi" w:hAnsiTheme="minorHAnsi" w:cstheme="minorHAnsi"/>
                <w:color w:val="222222"/>
                <w:sz w:val="20"/>
                <w:szCs w:val="20"/>
                <w:lang w:eastAsia="en-GB"/>
              </w:rPr>
            </w:pPr>
            <w:r w:rsidRPr="00657A26">
              <w:rPr>
                <w:rFonts w:asciiTheme="minorHAnsi" w:hAnsiTheme="minorHAnsi" w:cstheme="minorHAnsi"/>
                <w:color w:val="222222"/>
                <w:sz w:val="20"/>
                <w:szCs w:val="20"/>
                <w:lang w:eastAsia="en-GB"/>
              </w:rPr>
              <w:t>Students will be supported in their transition into the academic environment and on towards postgraduate study;</w:t>
            </w:r>
          </w:p>
          <w:p w14:paraId="553EA725" w14:textId="27950ADB" w:rsidR="00657A26" w:rsidRPr="00657A26" w:rsidRDefault="00657A26" w:rsidP="000D5951">
            <w:pPr>
              <w:pStyle w:val="ListParagraph"/>
              <w:numPr>
                <w:ilvl w:val="0"/>
                <w:numId w:val="11"/>
              </w:numPr>
              <w:shd w:val="clear" w:color="auto" w:fill="F2F2F2" w:themeFill="background1" w:themeFillShade="F2"/>
              <w:jc w:val="left"/>
              <w:rPr>
                <w:rFonts w:asciiTheme="minorHAnsi" w:hAnsiTheme="minorHAnsi" w:cstheme="minorHAnsi"/>
                <w:color w:val="222222"/>
                <w:sz w:val="20"/>
                <w:szCs w:val="20"/>
                <w:lang w:eastAsia="en-GB"/>
              </w:rPr>
            </w:pPr>
            <w:r w:rsidRPr="00657A26">
              <w:rPr>
                <w:rFonts w:asciiTheme="minorHAnsi" w:hAnsiTheme="minorHAnsi" w:cstheme="minorHAnsi"/>
                <w:color w:val="222222"/>
                <w:sz w:val="20"/>
                <w:szCs w:val="20"/>
                <w:lang w:eastAsia="en-GB"/>
              </w:rPr>
              <w:lastRenderedPageBreak/>
              <w:t xml:space="preserve">Students and staff will conduct </w:t>
            </w:r>
            <w:r w:rsidR="00DF06CF" w:rsidRPr="00657A26">
              <w:rPr>
                <w:rFonts w:asciiTheme="minorHAnsi" w:hAnsiTheme="minorHAnsi" w:cstheme="minorHAnsi"/>
                <w:color w:val="222222"/>
                <w:sz w:val="20"/>
                <w:szCs w:val="20"/>
                <w:lang w:eastAsia="en-GB"/>
              </w:rPr>
              <w:t>all</w:t>
            </w:r>
            <w:r w:rsidRPr="00657A26">
              <w:rPr>
                <w:rFonts w:asciiTheme="minorHAnsi" w:hAnsiTheme="minorHAnsi" w:cstheme="minorHAnsi"/>
                <w:color w:val="222222"/>
                <w:sz w:val="20"/>
                <w:szCs w:val="20"/>
                <w:lang w:eastAsia="en-GB"/>
              </w:rPr>
              <w:t xml:space="preserve"> their work ethically, adhering to university ethical research guidelines;</w:t>
            </w:r>
          </w:p>
          <w:p w14:paraId="5F9F1EF7" w14:textId="77777777" w:rsidR="00657A26" w:rsidRPr="00657A26" w:rsidRDefault="00657A26" w:rsidP="000D5951">
            <w:pPr>
              <w:pStyle w:val="ListParagraph"/>
              <w:numPr>
                <w:ilvl w:val="0"/>
                <w:numId w:val="11"/>
              </w:numPr>
              <w:shd w:val="clear" w:color="auto" w:fill="F2F2F2" w:themeFill="background1" w:themeFillShade="F2"/>
              <w:jc w:val="left"/>
              <w:rPr>
                <w:rFonts w:asciiTheme="minorHAnsi" w:hAnsiTheme="minorHAnsi" w:cstheme="minorHAnsi"/>
                <w:color w:val="222222"/>
                <w:sz w:val="20"/>
                <w:szCs w:val="20"/>
                <w:lang w:eastAsia="en-GB"/>
              </w:rPr>
            </w:pPr>
            <w:r w:rsidRPr="00657A26">
              <w:rPr>
                <w:rFonts w:asciiTheme="minorHAnsi" w:hAnsiTheme="minorHAnsi" w:cstheme="minorHAnsi"/>
                <w:color w:val="222222"/>
                <w:sz w:val="20"/>
                <w:szCs w:val="20"/>
                <w:lang w:eastAsia="en-GB"/>
              </w:rPr>
              <w:t>Both students and tutors will aim to contribute to the Hope academic community;</w:t>
            </w:r>
          </w:p>
          <w:p w14:paraId="7673D27A" w14:textId="77777777" w:rsidR="00657A26" w:rsidRPr="00657A26" w:rsidRDefault="00657A26" w:rsidP="000D5951">
            <w:pPr>
              <w:pStyle w:val="ListParagraph"/>
              <w:numPr>
                <w:ilvl w:val="0"/>
                <w:numId w:val="11"/>
              </w:numPr>
              <w:shd w:val="clear" w:color="auto" w:fill="F2F2F2" w:themeFill="background1" w:themeFillShade="F2"/>
              <w:jc w:val="left"/>
              <w:rPr>
                <w:rFonts w:asciiTheme="minorHAnsi" w:hAnsiTheme="minorHAnsi" w:cstheme="minorHAnsi"/>
                <w:color w:val="222222"/>
                <w:sz w:val="20"/>
                <w:szCs w:val="20"/>
                <w:lang w:eastAsia="en-GB"/>
              </w:rPr>
            </w:pPr>
            <w:r w:rsidRPr="00657A26">
              <w:rPr>
                <w:rFonts w:asciiTheme="minorHAnsi" w:hAnsiTheme="minorHAnsi" w:cstheme="minorHAnsi"/>
                <w:color w:val="222222"/>
                <w:sz w:val="20"/>
                <w:szCs w:val="20"/>
                <w:lang w:eastAsia="en-GB"/>
              </w:rPr>
              <w:t>Students will be empowered to contribute to social change and staff will support them to be change agents.</w:t>
            </w:r>
          </w:p>
          <w:p w14:paraId="545E8FF9" w14:textId="77777777" w:rsidR="00657A26" w:rsidRDefault="00657A26" w:rsidP="00921C2A"/>
        </w:tc>
      </w:tr>
    </w:tbl>
    <w:p w14:paraId="34E21660" w14:textId="608132FF" w:rsidR="00AD376B" w:rsidRDefault="00AD376B" w:rsidP="00AD376B"/>
    <w:p w14:paraId="578E3D79" w14:textId="77777777" w:rsidR="00AD376B" w:rsidRPr="000C6E73" w:rsidRDefault="00AD376B"/>
    <w:p w14:paraId="542D8DC1" w14:textId="77777777" w:rsidR="00657A26" w:rsidRDefault="00041927" w:rsidP="00657A26">
      <w:pPr>
        <w:pStyle w:val="Heading1"/>
      </w:pPr>
      <w:r>
        <w:t xml:space="preserve">3.5 </w:t>
      </w:r>
      <w:r w:rsidR="00657A26" w:rsidRPr="008E41ED">
        <w:t xml:space="preserve">Principle </w:t>
      </w:r>
      <w:r w:rsidR="00657A26">
        <w:t>5</w:t>
      </w:r>
      <w:r w:rsidR="00657A26" w:rsidRPr="008E41ED">
        <w:t xml:space="preserve"> </w:t>
      </w:r>
    </w:p>
    <w:p w14:paraId="72A3F79B" w14:textId="5A6F4940" w:rsidR="00657A26" w:rsidRPr="008E41ED" w:rsidRDefault="00657A26" w:rsidP="00657A26">
      <w:pPr>
        <w:pStyle w:val="Heading1"/>
      </w:pPr>
      <w:r>
        <w:t xml:space="preserve">Well </w:t>
      </w:r>
      <w:r w:rsidR="00225A56">
        <w:t xml:space="preserve">organised </w:t>
      </w:r>
      <w:r>
        <w:t>learning opportunit</w:t>
      </w:r>
      <w:r w:rsidR="004079D0">
        <w:t>i</w:t>
      </w:r>
      <w:r>
        <w:t>es underpinned by a network o</w:t>
      </w:r>
      <w:r w:rsidR="008E4B0E">
        <w:t>f pastoral and academic support</w:t>
      </w:r>
    </w:p>
    <w:p w14:paraId="175EF4FD" w14:textId="77777777" w:rsidR="00657A26" w:rsidRDefault="00657A26" w:rsidP="001D28BC">
      <w:pPr>
        <w:rPr>
          <w:rFonts w:cstheme="minorHAnsi"/>
        </w:rPr>
      </w:pPr>
    </w:p>
    <w:p w14:paraId="30E9552B" w14:textId="64F30FC5" w:rsidR="00657A26" w:rsidRDefault="002D197F" w:rsidP="001D28BC">
      <w:pPr>
        <w:rPr>
          <w:rFonts w:cstheme="minorHAnsi"/>
        </w:rPr>
      </w:pPr>
      <w:r>
        <w:rPr>
          <w:rFonts w:cstheme="minorHAnsi"/>
        </w:rPr>
        <w:t>The University is committed to well-</w:t>
      </w:r>
      <w:r w:rsidR="00225A56">
        <w:rPr>
          <w:rFonts w:cstheme="minorHAnsi"/>
        </w:rPr>
        <w:t xml:space="preserve">organised </w:t>
      </w:r>
      <w:r>
        <w:rPr>
          <w:rFonts w:cstheme="minorHAnsi"/>
        </w:rPr>
        <w:t>teaching where</w:t>
      </w:r>
      <w:r w:rsidR="009376AA">
        <w:rPr>
          <w:rFonts w:cstheme="minorHAnsi"/>
        </w:rPr>
        <w:t>,</w:t>
      </w:r>
      <w:r>
        <w:rPr>
          <w:rFonts w:cstheme="minorHAnsi"/>
        </w:rPr>
        <w:t xml:space="preserve"> at the start of the academic year</w:t>
      </w:r>
      <w:r w:rsidR="009376AA">
        <w:rPr>
          <w:rFonts w:cstheme="minorHAnsi"/>
        </w:rPr>
        <w:t>,</w:t>
      </w:r>
      <w:r>
        <w:rPr>
          <w:rFonts w:cstheme="minorHAnsi"/>
        </w:rPr>
        <w:t xml:space="preserve"> students have a clear understanding of the requirements the University has of them. Student timetables are available prior to the start of the academic year and a</w:t>
      </w:r>
      <w:r w:rsidR="008A23EB">
        <w:rPr>
          <w:rFonts w:cstheme="minorHAnsi"/>
        </w:rPr>
        <w:t>ll formal taught sessions are included on student timetables</w:t>
      </w:r>
      <w:r>
        <w:rPr>
          <w:rFonts w:cstheme="minorHAnsi"/>
        </w:rPr>
        <w:t xml:space="preserve"> at this time. This includes time and duration of sessions and identifies the member of staff conducting the session and its location</w:t>
      </w:r>
      <w:r w:rsidR="008A23EB">
        <w:rPr>
          <w:rFonts w:cstheme="minorHAnsi"/>
        </w:rPr>
        <w:t>.</w:t>
      </w:r>
    </w:p>
    <w:p w14:paraId="02752280" w14:textId="77777777" w:rsidR="008A23EB" w:rsidRDefault="008A23EB" w:rsidP="002D197F">
      <w:pPr>
        <w:rPr>
          <w:rFonts w:cstheme="minorHAnsi"/>
        </w:rPr>
      </w:pPr>
    </w:p>
    <w:p w14:paraId="62B92DBD" w14:textId="18969F3C" w:rsidR="004079D0" w:rsidRDefault="002D197F" w:rsidP="001D28BC">
      <w:pPr>
        <w:rPr>
          <w:rFonts w:cstheme="minorHAnsi"/>
        </w:rPr>
      </w:pPr>
      <w:r>
        <w:rPr>
          <w:rFonts w:cstheme="minorHAnsi"/>
        </w:rPr>
        <w:t>To ensure that students receive consistent information about their course, a</w:t>
      </w:r>
      <w:r w:rsidR="008A23EB">
        <w:rPr>
          <w:rFonts w:cstheme="minorHAnsi"/>
        </w:rPr>
        <w:t>ll taught undergraduate and postgraduate courses have a course handbook which follows a standard University template</w:t>
      </w:r>
      <w:r>
        <w:rPr>
          <w:rFonts w:cstheme="minorHAnsi"/>
        </w:rPr>
        <w:t xml:space="preserve"> and is available at</w:t>
      </w:r>
      <w:r w:rsidRPr="002D197F">
        <w:rPr>
          <w:rFonts w:cstheme="minorHAnsi"/>
        </w:rPr>
        <w:t xml:space="preserve"> </w:t>
      </w:r>
      <w:r>
        <w:rPr>
          <w:rFonts w:cstheme="minorHAnsi"/>
        </w:rPr>
        <w:t>the start of the academic year</w:t>
      </w:r>
      <w:r w:rsidR="008A23EB">
        <w:rPr>
          <w:rFonts w:cstheme="minorHAnsi"/>
        </w:rPr>
        <w:t>.</w:t>
      </w:r>
      <w:r>
        <w:rPr>
          <w:rFonts w:cstheme="minorHAnsi"/>
        </w:rPr>
        <w:t xml:space="preserve"> Within this course handbook</w:t>
      </w:r>
      <w:r w:rsidR="008A23EB">
        <w:rPr>
          <w:rFonts w:cstheme="minorHAnsi"/>
        </w:rPr>
        <w:t xml:space="preserve"> all undergraduate students are provided with a schedule of teaching which includes the topic, date time and member of staff responsible for that session.</w:t>
      </w:r>
      <w:r>
        <w:rPr>
          <w:rFonts w:cstheme="minorHAnsi"/>
        </w:rPr>
        <w:t xml:space="preserve"> </w:t>
      </w:r>
      <w:r w:rsidR="007B5FCD">
        <w:rPr>
          <w:rFonts w:cstheme="minorHAnsi"/>
        </w:rPr>
        <w:t xml:space="preserve">At level C all students receive a </w:t>
      </w:r>
      <w:r w:rsidR="00F12933">
        <w:rPr>
          <w:rFonts w:cstheme="minorHAnsi"/>
        </w:rPr>
        <w:t>6-week</w:t>
      </w:r>
      <w:r w:rsidR="00921C2A">
        <w:rPr>
          <w:rFonts w:cstheme="minorHAnsi"/>
        </w:rPr>
        <w:t xml:space="preserve"> period of in</w:t>
      </w:r>
      <w:r w:rsidR="007B5FCD">
        <w:rPr>
          <w:rFonts w:cstheme="minorHAnsi"/>
        </w:rPr>
        <w:t>duction activities which includes</w:t>
      </w:r>
      <w:r w:rsidR="009376AA">
        <w:rPr>
          <w:rFonts w:cstheme="minorHAnsi"/>
        </w:rPr>
        <w:t>,</w:t>
      </w:r>
      <w:r w:rsidR="007B5FCD">
        <w:rPr>
          <w:rFonts w:cstheme="minorHAnsi"/>
        </w:rPr>
        <w:t xml:space="preserve"> as a minimum</w:t>
      </w:r>
      <w:r w:rsidR="009376AA">
        <w:rPr>
          <w:rFonts w:cstheme="minorHAnsi"/>
        </w:rPr>
        <w:t>,</w:t>
      </w:r>
      <w:r w:rsidR="007B5FCD">
        <w:rPr>
          <w:rFonts w:cstheme="minorHAnsi"/>
        </w:rPr>
        <w:t xml:space="preserve"> an introduction to using th</w:t>
      </w:r>
      <w:r w:rsidR="00921C2A">
        <w:rPr>
          <w:rFonts w:cstheme="minorHAnsi"/>
        </w:rPr>
        <w:t>e</w:t>
      </w:r>
      <w:r w:rsidR="007B5FCD">
        <w:rPr>
          <w:rFonts w:cstheme="minorHAnsi"/>
        </w:rPr>
        <w:t xml:space="preserve"> library, careers services</w:t>
      </w:r>
      <w:r w:rsidR="00921C2A">
        <w:rPr>
          <w:rFonts w:cstheme="minorHAnsi"/>
        </w:rPr>
        <w:t xml:space="preserve"> and IT facilities and introductions to writing</w:t>
      </w:r>
      <w:r>
        <w:rPr>
          <w:rFonts w:cstheme="minorHAnsi"/>
        </w:rPr>
        <w:t>,</w:t>
      </w:r>
      <w:r w:rsidR="00921C2A">
        <w:rPr>
          <w:rFonts w:cstheme="minorHAnsi"/>
        </w:rPr>
        <w:t xml:space="preserve"> reading and researching in their chosen subject(s).</w:t>
      </w:r>
    </w:p>
    <w:p w14:paraId="751C9010" w14:textId="77777777" w:rsidR="002D197F" w:rsidRDefault="002D197F" w:rsidP="001D28BC">
      <w:pPr>
        <w:rPr>
          <w:rFonts w:cstheme="minorHAnsi"/>
        </w:rPr>
      </w:pPr>
    </w:p>
    <w:p w14:paraId="63CFB5F0" w14:textId="77777777" w:rsidR="004079D0" w:rsidRDefault="004079D0" w:rsidP="001D28BC">
      <w:pPr>
        <w:rPr>
          <w:rFonts w:cstheme="minorHAnsi"/>
        </w:rPr>
      </w:pPr>
      <w:r>
        <w:rPr>
          <w:rFonts w:cstheme="minorHAnsi"/>
        </w:rPr>
        <w:t>All taught undergraduate courses have a dedicated Virtual Learning Environment. The University uses Moodle as standard. Every Moodle has a</w:t>
      </w:r>
      <w:r w:rsidR="002D197F">
        <w:rPr>
          <w:rFonts w:cstheme="minorHAnsi"/>
        </w:rPr>
        <w:t xml:space="preserve"> </w:t>
      </w:r>
      <w:r>
        <w:rPr>
          <w:rFonts w:cstheme="minorHAnsi"/>
        </w:rPr>
        <w:t xml:space="preserve">designated </w:t>
      </w:r>
      <w:r w:rsidR="002D197F">
        <w:rPr>
          <w:rFonts w:cstheme="minorHAnsi"/>
        </w:rPr>
        <w:t xml:space="preserve">University-wide </w:t>
      </w:r>
      <w:r>
        <w:rPr>
          <w:rFonts w:cstheme="minorHAnsi"/>
        </w:rPr>
        <w:t>minimum baseline content</w:t>
      </w:r>
      <w:r w:rsidR="002D197F">
        <w:rPr>
          <w:rFonts w:cstheme="minorHAnsi"/>
        </w:rPr>
        <w:t xml:space="preserve"> of material which must be included (Appendix I)</w:t>
      </w:r>
      <w:r>
        <w:rPr>
          <w:rFonts w:cstheme="minorHAnsi"/>
        </w:rPr>
        <w:t>.</w:t>
      </w:r>
    </w:p>
    <w:p w14:paraId="3283A968" w14:textId="77777777" w:rsidR="004079D0" w:rsidRDefault="004079D0" w:rsidP="001D28BC">
      <w:pPr>
        <w:rPr>
          <w:rFonts w:cstheme="minorHAnsi"/>
        </w:rPr>
      </w:pPr>
    </w:p>
    <w:p w14:paraId="0006BFDF" w14:textId="500F86AE" w:rsidR="004079D0" w:rsidRDefault="002D197F" w:rsidP="001D28BC">
      <w:pPr>
        <w:rPr>
          <w:rFonts w:cstheme="minorHAnsi"/>
        </w:rPr>
      </w:pPr>
      <w:r>
        <w:rPr>
          <w:rFonts w:cstheme="minorHAnsi"/>
        </w:rPr>
        <w:t>To ensure that any student w</w:t>
      </w:r>
      <w:r w:rsidR="004F0523">
        <w:rPr>
          <w:rFonts w:cstheme="minorHAnsi"/>
        </w:rPr>
        <w:t>ho</w:t>
      </w:r>
      <w:r>
        <w:rPr>
          <w:rFonts w:cstheme="minorHAnsi"/>
        </w:rPr>
        <w:t xml:space="preserve"> need</w:t>
      </w:r>
      <w:r w:rsidR="004F0523">
        <w:rPr>
          <w:rFonts w:cstheme="minorHAnsi"/>
        </w:rPr>
        <w:t>s</w:t>
      </w:r>
      <w:r>
        <w:rPr>
          <w:rFonts w:cstheme="minorHAnsi"/>
        </w:rPr>
        <w:t xml:space="preserve"> additional guidance about their course </w:t>
      </w:r>
      <w:r w:rsidR="00DF06CF">
        <w:rPr>
          <w:rFonts w:cstheme="minorHAnsi"/>
        </w:rPr>
        <w:t>can</w:t>
      </w:r>
      <w:r>
        <w:rPr>
          <w:rFonts w:cstheme="minorHAnsi"/>
        </w:rPr>
        <w:t xml:space="preserve"> obtain it, a</w:t>
      </w:r>
      <w:r w:rsidR="004079D0">
        <w:rPr>
          <w:rFonts w:cstheme="minorHAnsi"/>
        </w:rPr>
        <w:t>ll tutors have office hours which are advertised to students.  For fulltime tutors this is a minimum of 2 hours per week.</w:t>
      </w:r>
      <w:r>
        <w:rPr>
          <w:rFonts w:cstheme="minorHAnsi"/>
        </w:rPr>
        <w:t xml:space="preserve"> Students </w:t>
      </w:r>
      <w:r w:rsidR="000E1F5C">
        <w:rPr>
          <w:rFonts w:cstheme="minorHAnsi"/>
        </w:rPr>
        <w:t>can</w:t>
      </w:r>
      <w:r>
        <w:rPr>
          <w:rFonts w:cstheme="minorHAnsi"/>
        </w:rPr>
        <w:t xml:space="preserve"> meet both with their personal tutor and their other academic tutors during this time on a </w:t>
      </w:r>
      <w:r w:rsidR="00F12933">
        <w:rPr>
          <w:rFonts w:cstheme="minorHAnsi"/>
        </w:rPr>
        <w:t>drop-in</w:t>
      </w:r>
      <w:r>
        <w:rPr>
          <w:rFonts w:cstheme="minorHAnsi"/>
        </w:rPr>
        <w:t xml:space="preserve"> basis.</w:t>
      </w:r>
    </w:p>
    <w:p w14:paraId="1DFB6D42" w14:textId="77777777" w:rsidR="004079D0" w:rsidRDefault="004079D0" w:rsidP="001D28BC">
      <w:pPr>
        <w:rPr>
          <w:rFonts w:cstheme="minorHAnsi"/>
        </w:rPr>
      </w:pPr>
    </w:p>
    <w:p w14:paraId="519B4D00" w14:textId="5079DDE6" w:rsidR="004079D0" w:rsidRDefault="002D197F" w:rsidP="001D28BC">
      <w:pPr>
        <w:rPr>
          <w:rFonts w:cstheme="minorHAnsi"/>
        </w:rPr>
      </w:pPr>
      <w:r>
        <w:rPr>
          <w:rFonts w:cstheme="minorHAnsi"/>
        </w:rPr>
        <w:t xml:space="preserve">The University understands that sometimes students can get into very difficult circumstances both with respect to their studies and in their personal lives. </w:t>
      </w:r>
      <w:r w:rsidR="00871C54">
        <w:rPr>
          <w:rFonts w:cstheme="minorHAnsi"/>
        </w:rPr>
        <w:t xml:space="preserve">Each </w:t>
      </w:r>
      <w:r w:rsidR="004079D0">
        <w:rPr>
          <w:rFonts w:cstheme="minorHAnsi"/>
        </w:rPr>
        <w:t xml:space="preserve">Faculty </w:t>
      </w:r>
      <w:r w:rsidR="004079D0">
        <w:rPr>
          <w:rFonts w:cstheme="minorHAnsi"/>
        </w:rPr>
        <w:lastRenderedPageBreak/>
        <w:t>has a team of Faculty Senior Academic Advisors who are trained by the Registrar to deal with complex progression issues</w:t>
      </w:r>
      <w:r>
        <w:rPr>
          <w:rFonts w:cstheme="minorHAnsi"/>
        </w:rPr>
        <w:t>, including those relating to issues outside the University,</w:t>
      </w:r>
      <w:r w:rsidR="004079D0">
        <w:rPr>
          <w:rFonts w:cstheme="minorHAnsi"/>
        </w:rPr>
        <w:t xml:space="preserve"> </w:t>
      </w:r>
      <w:r w:rsidR="00F12933">
        <w:rPr>
          <w:rFonts w:cstheme="minorHAnsi"/>
        </w:rPr>
        <w:t>and</w:t>
      </w:r>
      <w:r w:rsidR="004079D0">
        <w:rPr>
          <w:rFonts w:cstheme="minorHAnsi"/>
        </w:rPr>
        <w:t xml:space="preserve"> issues of academic dishonesty such as plagiarism.</w:t>
      </w:r>
    </w:p>
    <w:p w14:paraId="4DE5E02D" w14:textId="77777777" w:rsidR="00050E41" w:rsidRDefault="00050E41" w:rsidP="001D28BC">
      <w:pPr>
        <w:rPr>
          <w:rFonts w:cstheme="minorHAnsi"/>
        </w:rPr>
      </w:pPr>
    </w:p>
    <w:p w14:paraId="06D5FCC3" w14:textId="77777777" w:rsidR="00050E41" w:rsidRDefault="00050E41" w:rsidP="001D28BC">
      <w:pPr>
        <w:rPr>
          <w:rFonts w:cstheme="minorHAnsi"/>
        </w:rPr>
      </w:pPr>
      <w:r>
        <w:rPr>
          <w:rFonts w:cstheme="minorHAnsi"/>
        </w:rPr>
        <w:t>The University provides a team of peer writing mentors.</w:t>
      </w:r>
      <w:r w:rsidR="002D197F">
        <w:rPr>
          <w:rFonts w:cstheme="minorHAnsi"/>
        </w:rPr>
        <w:t xml:space="preserve"> This team is </w:t>
      </w:r>
      <w:r w:rsidR="00A03DD5">
        <w:rPr>
          <w:rFonts w:cstheme="minorHAnsi"/>
        </w:rPr>
        <w:t>intended to support students who struggle with writing, perhaps if English is not their first language. They also support students who wish to enhance their writing skills with a view to improving their attainment.</w:t>
      </w:r>
    </w:p>
    <w:p w14:paraId="5A4E7338" w14:textId="77777777" w:rsidR="00DE38E6" w:rsidRDefault="00DE38E6" w:rsidP="001D28BC">
      <w:pPr>
        <w:rPr>
          <w:rFonts w:cstheme="minorHAnsi"/>
        </w:rPr>
      </w:pPr>
    </w:p>
    <w:p w14:paraId="0EA715E5" w14:textId="77777777" w:rsidR="00DE38E6" w:rsidRDefault="00A03DD5" w:rsidP="001D28BC">
      <w:pPr>
        <w:rPr>
          <w:rFonts w:cstheme="minorHAnsi"/>
        </w:rPr>
      </w:pPr>
      <w:r>
        <w:rPr>
          <w:rFonts w:cstheme="minorHAnsi"/>
        </w:rPr>
        <w:t>The University wishes the student experience to be as inclusive as possible. Where extra support is needed</w:t>
      </w:r>
      <w:r w:rsidR="00DE38E6">
        <w:rPr>
          <w:rFonts w:cstheme="minorHAnsi"/>
        </w:rPr>
        <w:t xml:space="preserve"> students </w:t>
      </w:r>
      <w:r>
        <w:rPr>
          <w:rFonts w:cstheme="minorHAnsi"/>
        </w:rPr>
        <w:t>are</w:t>
      </w:r>
      <w:r w:rsidR="00DE38E6">
        <w:rPr>
          <w:rFonts w:cstheme="minorHAnsi"/>
        </w:rPr>
        <w:t xml:space="preserve"> provided with a learning support plan which details their additional learning support needs. Each department will have a Learning Support co-ordinator with responsibility for ensuring that tutors are aware of these requirements.</w:t>
      </w:r>
    </w:p>
    <w:p w14:paraId="3AFFB0E8" w14:textId="77777777" w:rsidR="00DE38E6" w:rsidRDefault="00DE38E6" w:rsidP="001D28BC">
      <w:pPr>
        <w:rPr>
          <w:rFonts w:cstheme="minorHAnsi"/>
        </w:rPr>
      </w:pPr>
    </w:p>
    <w:p w14:paraId="7E328F64" w14:textId="6173D0BC" w:rsidR="007B5FCD" w:rsidRDefault="00A03DD5" w:rsidP="001D28BC">
      <w:pPr>
        <w:rPr>
          <w:rFonts w:cstheme="minorHAnsi"/>
        </w:rPr>
      </w:pPr>
      <w:r>
        <w:rPr>
          <w:rFonts w:cstheme="minorHAnsi"/>
        </w:rPr>
        <w:t>In acknowledgement that students who live away from home for the first time have additional support needs</w:t>
      </w:r>
      <w:r w:rsidR="009376AA">
        <w:rPr>
          <w:rFonts w:cstheme="minorHAnsi"/>
        </w:rPr>
        <w:t>,</w:t>
      </w:r>
      <w:r>
        <w:rPr>
          <w:rFonts w:cstheme="minorHAnsi"/>
        </w:rPr>
        <w:t xml:space="preserve"> r</w:t>
      </w:r>
      <w:r w:rsidR="007B5FCD">
        <w:rPr>
          <w:rFonts w:cstheme="minorHAnsi"/>
        </w:rPr>
        <w:t xml:space="preserve">esident students will have an additional network of support from the </w:t>
      </w:r>
      <w:r>
        <w:rPr>
          <w:rFonts w:cstheme="minorHAnsi"/>
        </w:rPr>
        <w:t xml:space="preserve">trained </w:t>
      </w:r>
      <w:r w:rsidR="007B5FCD">
        <w:rPr>
          <w:rFonts w:cstheme="minorHAnsi"/>
        </w:rPr>
        <w:t>resident and senior resident tutor</w:t>
      </w:r>
      <w:r>
        <w:rPr>
          <w:rFonts w:cstheme="minorHAnsi"/>
        </w:rPr>
        <w:t xml:space="preserve"> team,</w:t>
      </w:r>
      <w:r w:rsidR="007B5FCD">
        <w:rPr>
          <w:rFonts w:cstheme="minorHAnsi"/>
        </w:rPr>
        <w:t xml:space="preserve"> all of whom are current or past Hope students.</w:t>
      </w:r>
      <w:r>
        <w:rPr>
          <w:rFonts w:cstheme="minorHAnsi"/>
        </w:rPr>
        <w:t xml:space="preserve"> This team </w:t>
      </w:r>
      <w:r w:rsidR="004F0523">
        <w:rPr>
          <w:rFonts w:cstheme="minorHAnsi"/>
        </w:rPr>
        <w:t>is</w:t>
      </w:r>
      <w:r>
        <w:rPr>
          <w:rFonts w:cstheme="minorHAnsi"/>
        </w:rPr>
        <w:t xml:space="preserve"> available for pastoral and academic support </w:t>
      </w:r>
      <w:r w:rsidR="00F12933">
        <w:rPr>
          <w:rFonts w:cstheme="minorHAnsi"/>
        </w:rPr>
        <w:t>and</w:t>
      </w:r>
      <w:r>
        <w:rPr>
          <w:rFonts w:cstheme="minorHAnsi"/>
        </w:rPr>
        <w:t xml:space="preserve"> signpost new students to appropriate University services. The University is investigating the introduction of a further team of peer mentors to act in a similar manner in the non</w:t>
      </w:r>
      <w:r w:rsidR="00D81BCE">
        <w:rPr>
          <w:rFonts w:cstheme="minorHAnsi"/>
        </w:rPr>
        <w:t>-</w:t>
      </w:r>
      <w:r>
        <w:rPr>
          <w:rFonts w:cstheme="minorHAnsi"/>
        </w:rPr>
        <w:t>resident student community.</w:t>
      </w:r>
    </w:p>
    <w:p w14:paraId="74B3EABB" w14:textId="77777777" w:rsidR="007B5FCD" w:rsidRDefault="007B5FCD" w:rsidP="001D28BC">
      <w:pPr>
        <w:rPr>
          <w:rFonts w:cstheme="minorHAnsi"/>
        </w:rPr>
      </w:pPr>
    </w:p>
    <w:p w14:paraId="35410E6E" w14:textId="77777777" w:rsidR="007B5FCD" w:rsidRDefault="007B5FCD" w:rsidP="001D28BC">
      <w:pPr>
        <w:rPr>
          <w:rFonts w:cstheme="minorHAnsi"/>
        </w:rPr>
      </w:pPr>
      <w:r>
        <w:rPr>
          <w:rFonts w:cstheme="minorHAnsi"/>
        </w:rPr>
        <w:t xml:space="preserve">The International Unit will provide tailored academic and pastoral support to international students. </w:t>
      </w:r>
      <w:r w:rsidR="00A03DD5">
        <w:rPr>
          <w:rFonts w:cstheme="minorHAnsi"/>
        </w:rPr>
        <w:t>In acknowledgement that the experience and expectation of international students is often very different to that of UK educated students, t</w:t>
      </w:r>
      <w:r>
        <w:rPr>
          <w:rFonts w:cstheme="minorHAnsi"/>
        </w:rPr>
        <w:t xml:space="preserve">his will include introductions to academic norms in the UK as well as specific pastoral support. </w:t>
      </w:r>
    </w:p>
    <w:p w14:paraId="1BD36D9A" w14:textId="77777777" w:rsidR="00DE38E6" w:rsidRDefault="00DE38E6" w:rsidP="001D28BC">
      <w:pPr>
        <w:rPr>
          <w:rFonts w:cstheme="minorHAnsi"/>
        </w:rPr>
      </w:pPr>
    </w:p>
    <w:p w14:paraId="1920660B" w14:textId="77777777" w:rsidR="00DE38E6" w:rsidRDefault="00A03DD5" w:rsidP="001D28BC">
      <w:pPr>
        <w:rPr>
          <w:rFonts w:cstheme="minorHAnsi"/>
        </w:rPr>
      </w:pPr>
      <w:r>
        <w:rPr>
          <w:rFonts w:cstheme="minorHAnsi"/>
        </w:rPr>
        <w:t>As an additional network of support, c</w:t>
      </w:r>
      <w:r w:rsidR="007E4C74">
        <w:rPr>
          <w:rFonts w:cstheme="minorHAnsi"/>
        </w:rPr>
        <w:t>ounselling, financial, chaplaincy, welfare, library and learning support services are available to all students.</w:t>
      </w:r>
    </w:p>
    <w:p w14:paraId="0AF77736" w14:textId="77777777" w:rsidR="004079D0" w:rsidRDefault="004079D0" w:rsidP="001D28BC">
      <w:pPr>
        <w:rPr>
          <w:rFonts w:cstheme="minorHAnsi"/>
        </w:rPr>
      </w:pPr>
    </w:p>
    <w:p w14:paraId="52A50378" w14:textId="7EAEA709" w:rsidR="000A5785" w:rsidRDefault="000A5785" w:rsidP="001D28BC">
      <w:pPr>
        <w:rPr>
          <w:rFonts w:cstheme="minorHAnsi"/>
        </w:rPr>
      </w:pPr>
      <w:r>
        <w:rPr>
          <w:rFonts w:cstheme="minorHAnsi"/>
        </w:rPr>
        <w:t>In recognition of the vast amount of information now available to student</w:t>
      </w:r>
      <w:r w:rsidR="004F0523">
        <w:rPr>
          <w:rFonts w:cstheme="minorHAnsi"/>
        </w:rPr>
        <w:t>s</w:t>
      </w:r>
      <w:r>
        <w:rPr>
          <w:rFonts w:cstheme="minorHAnsi"/>
        </w:rPr>
        <w:t xml:space="preserve"> and the need for specific skills to understand how to navigate and evaluate this information, the </w:t>
      </w:r>
      <w:r w:rsidR="008024BA">
        <w:rPr>
          <w:rFonts w:cstheme="minorHAnsi"/>
        </w:rPr>
        <w:t xml:space="preserve">Library </w:t>
      </w:r>
      <w:r w:rsidR="009B3F50">
        <w:rPr>
          <w:rFonts w:cstheme="minorHAnsi"/>
        </w:rPr>
        <w:t xml:space="preserve">and Information Skills Plan </w:t>
      </w:r>
      <w:r>
        <w:rPr>
          <w:rFonts w:cstheme="minorHAnsi"/>
        </w:rPr>
        <w:t>sets out a wide rang</w:t>
      </w:r>
      <w:r w:rsidR="008024BA">
        <w:rPr>
          <w:rFonts w:cstheme="minorHAnsi"/>
        </w:rPr>
        <w:t>e o</w:t>
      </w:r>
      <w:r>
        <w:rPr>
          <w:rFonts w:cstheme="minorHAnsi"/>
        </w:rPr>
        <w:t xml:space="preserve">f opportunities for studies to develop </w:t>
      </w:r>
      <w:r w:rsidR="00FB71AE">
        <w:rPr>
          <w:rFonts w:cstheme="minorHAnsi"/>
        </w:rPr>
        <w:t xml:space="preserve">academic and </w:t>
      </w:r>
      <w:r>
        <w:rPr>
          <w:rFonts w:cstheme="minorHAnsi"/>
        </w:rPr>
        <w:t xml:space="preserve">information literacy skills. </w:t>
      </w:r>
      <w:r w:rsidR="00FB71AE" w:rsidRPr="004D47B6">
        <w:rPr>
          <w:rFonts w:cstheme="minorHAnsi"/>
          <w:color w:val="222222"/>
          <w:shd w:val="clear" w:color="auto" w:fill="FFFFFF"/>
        </w:rPr>
        <w:t xml:space="preserve">The Academic Study Skills mentors are </w:t>
      </w:r>
      <w:r w:rsidR="004F0523">
        <w:rPr>
          <w:rFonts w:cstheme="minorHAnsi"/>
          <w:color w:val="222222"/>
          <w:shd w:val="clear" w:color="auto" w:fill="FFFFFF"/>
        </w:rPr>
        <w:t xml:space="preserve">available </w:t>
      </w:r>
      <w:r w:rsidR="00FB71AE" w:rsidRPr="004D47B6">
        <w:rPr>
          <w:rFonts w:cstheme="minorHAnsi"/>
          <w:color w:val="222222"/>
          <w:shd w:val="clear" w:color="auto" w:fill="FFFFFF"/>
        </w:rPr>
        <w:t xml:space="preserve">to share their knowledge and experiences of University life, showing </w:t>
      </w:r>
      <w:r w:rsidR="004F0523">
        <w:rPr>
          <w:rFonts w:cstheme="minorHAnsi"/>
          <w:color w:val="222222"/>
          <w:shd w:val="clear" w:color="auto" w:fill="FFFFFF"/>
        </w:rPr>
        <w:t>students</w:t>
      </w:r>
      <w:r w:rsidR="00FB71AE" w:rsidRPr="004D47B6">
        <w:rPr>
          <w:rFonts w:cstheme="minorHAnsi"/>
          <w:color w:val="222222"/>
          <w:shd w:val="clear" w:color="auto" w:fill="FFFFFF"/>
        </w:rPr>
        <w:t xml:space="preserve"> how to </w:t>
      </w:r>
      <w:r w:rsidR="004F0523">
        <w:rPr>
          <w:rFonts w:cstheme="minorHAnsi"/>
          <w:color w:val="222222"/>
          <w:shd w:val="clear" w:color="auto" w:fill="FFFFFF"/>
        </w:rPr>
        <w:t>utilise their</w:t>
      </w:r>
      <w:r w:rsidR="00FB71AE" w:rsidRPr="004D47B6">
        <w:rPr>
          <w:rFonts w:cstheme="minorHAnsi"/>
          <w:color w:val="222222"/>
          <w:shd w:val="clear" w:color="auto" w:fill="FFFFFF"/>
        </w:rPr>
        <w:t xml:space="preserve"> time more effectively and apply useful reading and note-taking strategies. The mentor's role is to promote and encourage independent learning and share useful techniques and strategies, all of which </w:t>
      </w:r>
      <w:r w:rsidR="004F0523">
        <w:rPr>
          <w:rFonts w:cstheme="minorHAnsi"/>
          <w:color w:val="222222"/>
          <w:shd w:val="clear" w:color="auto" w:fill="FFFFFF"/>
        </w:rPr>
        <w:t>can</w:t>
      </w:r>
      <w:r w:rsidR="00FB71AE" w:rsidRPr="004D47B6">
        <w:rPr>
          <w:rFonts w:cstheme="minorHAnsi"/>
          <w:color w:val="222222"/>
          <w:shd w:val="clear" w:color="auto" w:fill="FFFFFF"/>
        </w:rPr>
        <w:t xml:space="preserve"> be use</w:t>
      </w:r>
      <w:r w:rsidR="004F0523">
        <w:rPr>
          <w:rFonts w:cstheme="minorHAnsi"/>
          <w:color w:val="222222"/>
          <w:shd w:val="clear" w:color="auto" w:fill="FFFFFF"/>
        </w:rPr>
        <w:t>d</w:t>
      </w:r>
      <w:r w:rsidR="00FB71AE" w:rsidRPr="004D47B6">
        <w:rPr>
          <w:rFonts w:cstheme="minorHAnsi"/>
          <w:color w:val="222222"/>
          <w:shd w:val="clear" w:color="auto" w:fill="FFFFFF"/>
        </w:rPr>
        <w:t xml:space="preserve"> in </w:t>
      </w:r>
      <w:r w:rsidR="004F0523">
        <w:rPr>
          <w:rFonts w:cstheme="minorHAnsi"/>
          <w:color w:val="222222"/>
          <w:shd w:val="clear" w:color="auto" w:fill="FFFFFF"/>
        </w:rPr>
        <w:t xml:space="preserve">students’ </w:t>
      </w:r>
      <w:r w:rsidR="00FB71AE" w:rsidRPr="004D47B6">
        <w:rPr>
          <w:rFonts w:cstheme="minorHAnsi"/>
          <w:color w:val="222222"/>
          <w:shd w:val="clear" w:color="auto" w:fill="FFFFFF"/>
        </w:rPr>
        <w:t>everyday studies</w:t>
      </w:r>
      <w:r w:rsidR="00FB71AE">
        <w:rPr>
          <w:rFonts w:cstheme="minorHAnsi"/>
        </w:rPr>
        <w:t xml:space="preserve">. </w:t>
      </w:r>
      <w:r>
        <w:rPr>
          <w:rFonts w:cstheme="minorHAnsi"/>
        </w:rPr>
        <w:t>Op</w:t>
      </w:r>
      <w:r w:rsidR="008024BA">
        <w:rPr>
          <w:rFonts w:cstheme="minorHAnsi"/>
        </w:rPr>
        <w:t>tions</w:t>
      </w:r>
      <w:r>
        <w:rPr>
          <w:rFonts w:cstheme="minorHAnsi"/>
        </w:rPr>
        <w:t xml:space="preserve"> are offered which may be included in curricula for whole cohorts or maybe taken up in one</w:t>
      </w:r>
      <w:r w:rsidR="000E1F5C">
        <w:rPr>
          <w:rFonts w:cstheme="minorHAnsi"/>
        </w:rPr>
        <w:t>-</w:t>
      </w:r>
      <w:r>
        <w:rPr>
          <w:rFonts w:cstheme="minorHAnsi"/>
        </w:rPr>
        <w:t>to</w:t>
      </w:r>
      <w:r w:rsidR="000E1F5C">
        <w:rPr>
          <w:rFonts w:cstheme="minorHAnsi"/>
        </w:rPr>
        <w:t>-</w:t>
      </w:r>
      <w:r>
        <w:rPr>
          <w:rFonts w:cstheme="minorHAnsi"/>
        </w:rPr>
        <w:t>one sessions by individual students.</w:t>
      </w:r>
    </w:p>
    <w:p w14:paraId="0D4AFEB5" w14:textId="111A11BD" w:rsidR="00DF06CF" w:rsidRDefault="00DF06CF" w:rsidP="001D28BC">
      <w:pPr>
        <w:rPr>
          <w:rFonts w:cstheme="minorHAnsi"/>
        </w:rPr>
      </w:pPr>
    </w:p>
    <w:p w14:paraId="30274B0A" w14:textId="77777777" w:rsidR="00DF06CF" w:rsidRDefault="00DF06CF" w:rsidP="001D28BC">
      <w:pPr>
        <w:rPr>
          <w:rFonts w:cstheme="minorHAnsi"/>
        </w:rPr>
      </w:pPr>
    </w:p>
    <w:p w14:paraId="1F82FCEB" w14:textId="77777777" w:rsidR="00657A26" w:rsidRPr="00B36E47" w:rsidRDefault="00657A26" w:rsidP="00657A26">
      <w:pPr>
        <w:jc w:val="center"/>
        <w:rPr>
          <w:b/>
        </w:rPr>
      </w:pPr>
    </w:p>
    <w:tbl>
      <w:tblPr>
        <w:tblStyle w:val="TableGrid"/>
        <w:tblW w:w="0" w:type="auto"/>
        <w:tblLook w:val="04A0" w:firstRow="1" w:lastRow="0" w:firstColumn="1" w:lastColumn="0" w:noHBand="0" w:noVBand="1"/>
      </w:tblPr>
      <w:tblGrid>
        <w:gridCol w:w="9242"/>
      </w:tblGrid>
      <w:tr w:rsidR="00657A26" w14:paraId="3282C145" w14:textId="77777777" w:rsidTr="00921C2A">
        <w:tc>
          <w:tcPr>
            <w:tcW w:w="9242" w:type="dxa"/>
            <w:shd w:val="clear" w:color="auto" w:fill="F2F2F2" w:themeFill="background1" w:themeFillShade="F2"/>
          </w:tcPr>
          <w:p w14:paraId="7F2D938A" w14:textId="77777777" w:rsidR="00CA6EF6" w:rsidRPr="00CA6EF6" w:rsidRDefault="00CA6EF6" w:rsidP="00CA6EF6">
            <w:pPr>
              <w:ind w:left="357" w:hanging="357"/>
              <w:rPr>
                <w:rFonts w:asciiTheme="minorHAnsi" w:hAnsiTheme="minorHAnsi" w:cstheme="minorHAnsi"/>
                <w:b/>
                <w:sz w:val="20"/>
              </w:rPr>
            </w:pPr>
            <w:r w:rsidRPr="00CA6EF6">
              <w:rPr>
                <w:rFonts w:asciiTheme="minorHAnsi" w:hAnsiTheme="minorHAnsi" w:cstheme="minorHAnsi"/>
                <w:b/>
                <w:sz w:val="20"/>
              </w:rPr>
              <w:lastRenderedPageBreak/>
              <w:t>Underpinning expectations from staff and students:</w:t>
            </w:r>
          </w:p>
          <w:p w14:paraId="128222FA" w14:textId="77777777" w:rsidR="00657A26" w:rsidRPr="00657A26" w:rsidRDefault="00657A26" w:rsidP="000D5951">
            <w:pPr>
              <w:pStyle w:val="ListParagraph"/>
              <w:numPr>
                <w:ilvl w:val="0"/>
                <w:numId w:val="5"/>
              </w:numPr>
              <w:ind w:left="720" w:hanging="720"/>
              <w:rPr>
                <w:rFonts w:asciiTheme="minorHAnsi" w:hAnsiTheme="minorHAnsi" w:cstheme="minorHAnsi"/>
                <w:sz w:val="20"/>
              </w:rPr>
            </w:pPr>
            <w:r w:rsidRPr="00657A26">
              <w:rPr>
                <w:rFonts w:asciiTheme="minorHAnsi" w:hAnsiTheme="minorHAnsi" w:cstheme="minorHAnsi"/>
                <w:sz w:val="20"/>
              </w:rPr>
              <w:t>Tutors and students will recognise that development and growth take time;</w:t>
            </w:r>
          </w:p>
          <w:p w14:paraId="25847E74" w14:textId="77777777" w:rsidR="00657A26" w:rsidRPr="00657A26" w:rsidRDefault="00657A26" w:rsidP="000D5951">
            <w:pPr>
              <w:pStyle w:val="ListParagraph"/>
              <w:numPr>
                <w:ilvl w:val="0"/>
                <w:numId w:val="5"/>
              </w:numPr>
              <w:ind w:left="720" w:hanging="720"/>
              <w:rPr>
                <w:rFonts w:asciiTheme="minorHAnsi" w:hAnsiTheme="minorHAnsi" w:cstheme="minorHAnsi"/>
                <w:sz w:val="20"/>
              </w:rPr>
            </w:pPr>
            <w:r w:rsidRPr="00657A26">
              <w:rPr>
                <w:rFonts w:asciiTheme="minorHAnsi" w:hAnsiTheme="minorHAnsi" w:cstheme="minorHAnsi"/>
                <w:sz w:val="20"/>
              </w:rPr>
              <w:t>Students will have access to a range of support services, including librarians and careers advice;</w:t>
            </w:r>
          </w:p>
          <w:p w14:paraId="66F3F35E" w14:textId="77777777" w:rsidR="00657A26" w:rsidRPr="00657A26" w:rsidRDefault="00657A26" w:rsidP="000D5951">
            <w:pPr>
              <w:pStyle w:val="ListParagraph"/>
              <w:numPr>
                <w:ilvl w:val="0"/>
                <w:numId w:val="5"/>
              </w:numPr>
              <w:ind w:left="720" w:hanging="720"/>
              <w:rPr>
                <w:rFonts w:asciiTheme="minorHAnsi" w:hAnsiTheme="minorHAnsi" w:cstheme="minorHAnsi"/>
                <w:sz w:val="20"/>
              </w:rPr>
            </w:pPr>
            <w:r w:rsidRPr="00657A26">
              <w:rPr>
                <w:rFonts w:asciiTheme="minorHAnsi" w:hAnsiTheme="minorHAnsi" w:cstheme="minorHAnsi"/>
                <w:sz w:val="20"/>
              </w:rPr>
              <w:t>Students will aim to support one another in their learning and staff will facilitate this where possible;</w:t>
            </w:r>
          </w:p>
          <w:p w14:paraId="37CC4513" w14:textId="77777777" w:rsidR="00657A26" w:rsidRDefault="00657A26" w:rsidP="000D5951">
            <w:pPr>
              <w:pStyle w:val="ListParagraph"/>
              <w:numPr>
                <w:ilvl w:val="0"/>
                <w:numId w:val="5"/>
              </w:numPr>
              <w:ind w:left="720" w:hanging="720"/>
            </w:pPr>
            <w:r w:rsidRPr="00657A26">
              <w:rPr>
                <w:rFonts w:asciiTheme="minorHAnsi" w:hAnsiTheme="minorHAnsi" w:cstheme="minorHAnsi"/>
                <w:sz w:val="20"/>
              </w:rPr>
              <w:t>Students will understand what they will have to provide for themselves and what they can expect from the university.</w:t>
            </w:r>
          </w:p>
        </w:tc>
      </w:tr>
    </w:tbl>
    <w:p w14:paraId="12B1DCAA" w14:textId="7E6727C5" w:rsidR="008024BA" w:rsidRDefault="008024BA" w:rsidP="00060A0A">
      <w:pPr>
        <w:pStyle w:val="CompanyName"/>
        <w:framePr w:wrap="around"/>
        <w:rPr>
          <w:rFonts w:eastAsiaTheme="majorEastAsia"/>
        </w:rPr>
      </w:pPr>
    </w:p>
    <w:p w14:paraId="05125123" w14:textId="77777777" w:rsidR="00A55DF8" w:rsidRDefault="00A55DF8" w:rsidP="00045721">
      <w:pPr>
        <w:pStyle w:val="Heading1"/>
        <w:spacing w:before="0"/>
      </w:pPr>
    </w:p>
    <w:p w14:paraId="431000C1" w14:textId="77777777" w:rsidR="000E1F5C" w:rsidRDefault="000E1F5C" w:rsidP="00045721">
      <w:pPr>
        <w:pStyle w:val="Heading1"/>
        <w:spacing w:before="0"/>
      </w:pPr>
    </w:p>
    <w:p w14:paraId="4C6B279F" w14:textId="0DF31F9A" w:rsidR="00657A26" w:rsidRDefault="00041927" w:rsidP="00045721">
      <w:pPr>
        <w:pStyle w:val="Heading1"/>
        <w:spacing w:before="0"/>
      </w:pPr>
      <w:r>
        <w:t xml:space="preserve">3.6 </w:t>
      </w:r>
      <w:r w:rsidR="00657A26" w:rsidRPr="008E41ED">
        <w:t xml:space="preserve">Principle </w:t>
      </w:r>
      <w:r w:rsidR="00657A26">
        <w:t>6</w:t>
      </w:r>
      <w:r w:rsidR="00657A26" w:rsidRPr="008E41ED">
        <w:t xml:space="preserve"> </w:t>
      </w:r>
    </w:p>
    <w:p w14:paraId="45DBCBA3" w14:textId="77777777" w:rsidR="00657A26" w:rsidRDefault="00657A26" w:rsidP="00657A26">
      <w:pPr>
        <w:pStyle w:val="Heading1"/>
      </w:pPr>
      <w:r>
        <w:t>Developments and changes to learning and teaching made after, or as a result of</w:t>
      </w:r>
      <w:r w:rsidR="00DE38E6">
        <w:t>,</w:t>
      </w:r>
      <w:r>
        <w:t xml:space="preserve"> listening to the student body</w:t>
      </w:r>
    </w:p>
    <w:p w14:paraId="1C2013FE" w14:textId="77777777" w:rsidR="00657A26" w:rsidRDefault="00657A26" w:rsidP="00657A26">
      <w:pPr>
        <w:rPr>
          <w:rFonts w:cstheme="minorHAnsi"/>
        </w:rPr>
      </w:pPr>
    </w:p>
    <w:p w14:paraId="15ABC0B5" w14:textId="4BB19C08" w:rsidR="00EE6588" w:rsidRPr="00EE6588" w:rsidRDefault="00EE6588" w:rsidP="00EE6588">
      <w:pPr>
        <w:autoSpaceDE w:val="0"/>
        <w:autoSpaceDN w:val="0"/>
        <w:adjustRightInd w:val="0"/>
        <w:rPr>
          <w:rFonts w:cstheme="minorHAnsi"/>
          <w:color w:val="27262C"/>
          <w:sz w:val="24"/>
        </w:rPr>
      </w:pPr>
      <w:r w:rsidRPr="00EE6588">
        <w:rPr>
          <w:rFonts w:cstheme="minorHAnsi"/>
          <w:color w:val="000000"/>
          <w:szCs w:val="20"/>
          <w:shd w:val="clear" w:color="auto" w:fill="FCFDFD"/>
        </w:rPr>
        <w:t xml:space="preserve">Liverpool Hope seeks to work with students to offer them the best possible student experience. The University listens to the voice of its students in </w:t>
      </w:r>
      <w:r w:rsidR="00F12933" w:rsidRPr="00EE6588">
        <w:rPr>
          <w:rFonts w:cstheme="minorHAnsi"/>
          <w:color w:val="000000"/>
          <w:szCs w:val="20"/>
          <w:shd w:val="clear" w:color="auto" w:fill="FCFDFD"/>
        </w:rPr>
        <w:t>several</w:t>
      </w:r>
      <w:r w:rsidRPr="00EE6588">
        <w:rPr>
          <w:rFonts w:cstheme="minorHAnsi"/>
          <w:color w:val="000000"/>
          <w:szCs w:val="20"/>
          <w:shd w:val="clear" w:color="auto" w:fill="FCFDFD"/>
        </w:rPr>
        <w:t xml:space="preserve"> ways, some are formal, regular opportunities for dialogue whereas others are more informal. Many operate through the partnership with the SU whilst others are targeted at groups which do not interact</w:t>
      </w:r>
      <w:r w:rsidR="000513F0">
        <w:rPr>
          <w:rFonts w:cstheme="minorHAnsi"/>
          <w:color w:val="000000"/>
          <w:szCs w:val="20"/>
          <w:shd w:val="clear" w:color="auto" w:fill="FCFDFD"/>
        </w:rPr>
        <w:t xml:space="preserve"> through the SU. Some are focus</w:t>
      </w:r>
      <w:r w:rsidRPr="00EE6588">
        <w:rPr>
          <w:rFonts w:cstheme="minorHAnsi"/>
          <w:color w:val="000000"/>
          <w:szCs w:val="20"/>
          <w:shd w:val="clear" w:color="auto" w:fill="FCFDFD"/>
        </w:rPr>
        <w:t>ed purely on quality assurance and others are intended to enhance the student experience.</w:t>
      </w:r>
    </w:p>
    <w:p w14:paraId="790C9387" w14:textId="77777777" w:rsidR="00EE6588" w:rsidRPr="00EE6588" w:rsidRDefault="00EE6588" w:rsidP="00EE6588">
      <w:pPr>
        <w:autoSpaceDE w:val="0"/>
        <w:autoSpaceDN w:val="0"/>
        <w:adjustRightInd w:val="0"/>
        <w:rPr>
          <w:rFonts w:cstheme="minorHAnsi"/>
          <w:color w:val="27262C"/>
          <w:sz w:val="24"/>
        </w:rPr>
      </w:pPr>
    </w:p>
    <w:p w14:paraId="72848F96" w14:textId="58FD7DE8" w:rsidR="00EE6588" w:rsidRPr="00EE6588" w:rsidRDefault="00EE6588" w:rsidP="00EE6588">
      <w:pPr>
        <w:autoSpaceDE w:val="0"/>
        <w:autoSpaceDN w:val="0"/>
        <w:adjustRightInd w:val="0"/>
        <w:rPr>
          <w:rFonts w:cstheme="minorHAnsi"/>
          <w:color w:val="27262C"/>
        </w:rPr>
      </w:pPr>
      <w:r w:rsidRPr="00EE6588">
        <w:rPr>
          <w:rFonts w:cstheme="minorHAnsi"/>
          <w:color w:val="27262C"/>
        </w:rPr>
        <w:t xml:space="preserve">The University recognises that students have a range of expectations and requirements of their study experience and the various ways in which the University listens to the views and opinions of students are set out in the </w:t>
      </w:r>
      <w:r w:rsidRPr="00060A0A">
        <w:rPr>
          <w:rFonts w:cstheme="minorHAnsi"/>
        </w:rPr>
        <w:t xml:space="preserve">Student Voice </w:t>
      </w:r>
      <w:r w:rsidR="009376AA">
        <w:rPr>
          <w:rFonts w:cstheme="minorHAnsi"/>
          <w:color w:val="27262C"/>
        </w:rPr>
        <w:t>document</w:t>
      </w:r>
    </w:p>
    <w:p w14:paraId="62855CE9" w14:textId="77777777" w:rsidR="00EE6588" w:rsidRPr="00EE6588" w:rsidRDefault="00EE6588" w:rsidP="00EE6588">
      <w:pPr>
        <w:autoSpaceDE w:val="0"/>
        <w:autoSpaceDN w:val="0"/>
        <w:adjustRightInd w:val="0"/>
        <w:rPr>
          <w:rFonts w:cstheme="minorHAnsi"/>
          <w:color w:val="27262C"/>
        </w:rPr>
      </w:pPr>
    </w:p>
    <w:p w14:paraId="314A3462" w14:textId="77777777" w:rsidR="00EE6588" w:rsidRPr="00EE6588" w:rsidRDefault="00EE6588" w:rsidP="00EE6588">
      <w:pPr>
        <w:autoSpaceDE w:val="0"/>
        <w:autoSpaceDN w:val="0"/>
        <w:adjustRightInd w:val="0"/>
        <w:rPr>
          <w:rFonts w:cstheme="minorHAnsi"/>
          <w:color w:val="27262C"/>
        </w:rPr>
      </w:pPr>
      <w:r w:rsidRPr="00EE6588">
        <w:rPr>
          <w:rFonts w:cstheme="minorHAnsi"/>
          <w:color w:val="27262C"/>
        </w:rPr>
        <w:t xml:space="preserve">To manage and respond to expectations and concerns at a course level the University has a system of staff:student liaison committees with representative members for all subjects and levels. Issues from these committees relating to Learning and Teaching are considered at Departmental meetings and Faculty committees. Students studying at one of our partner organisations have similar opportunities to raise issues via staff:student liaison committees, although the nature of these and the reporting mechanisms vary.  Issues may also be raised through the Students’ Union. All support services have mechanisms for listening to and feeding back to students and reviews of the enhancements taken in response to students </w:t>
      </w:r>
    </w:p>
    <w:p w14:paraId="06C84FFF" w14:textId="77777777" w:rsidR="00EE6588" w:rsidRPr="00EE6588" w:rsidRDefault="00EE6588" w:rsidP="00EE6588">
      <w:pPr>
        <w:autoSpaceDE w:val="0"/>
        <w:autoSpaceDN w:val="0"/>
        <w:adjustRightInd w:val="0"/>
        <w:rPr>
          <w:rFonts w:cstheme="minorHAnsi"/>
          <w:color w:val="27262C"/>
        </w:rPr>
      </w:pPr>
    </w:p>
    <w:p w14:paraId="4DB1AC8C" w14:textId="77777777" w:rsidR="00EE6588" w:rsidRPr="00EE6588" w:rsidRDefault="00EE6588" w:rsidP="00EE6588">
      <w:pPr>
        <w:autoSpaceDE w:val="0"/>
        <w:autoSpaceDN w:val="0"/>
        <w:adjustRightInd w:val="0"/>
        <w:rPr>
          <w:rFonts w:cstheme="minorHAnsi"/>
          <w:color w:val="27262C"/>
        </w:rPr>
      </w:pPr>
      <w:r w:rsidRPr="00EE6588">
        <w:rPr>
          <w:rFonts w:cstheme="minorHAnsi"/>
          <w:color w:val="27262C"/>
        </w:rPr>
        <w:t>The university has also established the Student Sounding Board which considers University level developments and issues. Members of the Sounding Board are drawn from students across the university at all levels.</w:t>
      </w:r>
    </w:p>
    <w:p w14:paraId="34355891" w14:textId="77777777" w:rsidR="00EE6588" w:rsidRPr="00EE6588" w:rsidRDefault="00EE6588" w:rsidP="00EE6588">
      <w:pPr>
        <w:autoSpaceDE w:val="0"/>
        <w:autoSpaceDN w:val="0"/>
        <w:adjustRightInd w:val="0"/>
        <w:rPr>
          <w:rFonts w:cstheme="minorHAnsi"/>
          <w:color w:val="27262C"/>
        </w:rPr>
      </w:pPr>
    </w:p>
    <w:p w14:paraId="7D93871E" w14:textId="2D81FAD3" w:rsidR="00EE6588" w:rsidRPr="00EE6588" w:rsidRDefault="00EE6588" w:rsidP="00EE6588">
      <w:pPr>
        <w:autoSpaceDE w:val="0"/>
        <w:autoSpaceDN w:val="0"/>
        <w:adjustRightInd w:val="0"/>
        <w:rPr>
          <w:rFonts w:cstheme="minorHAnsi"/>
          <w:color w:val="27262C"/>
        </w:rPr>
      </w:pPr>
      <w:r w:rsidRPr="00EE6588">
        <w:rPr>
          <w:rFonts w:cstheme="minorHAnsi"/>
          <w:color w:val="27262C"/>
        </w:rPr>
        <w:lastRenderedPageBreak/>
        <w:t xml:space="preserve">It is expected that </w:t>
      </w:r>
      <w:r w:rsidR="00451577">
        <w:rPr>
          <w:rFonts w:cstheme="minorHAnsi"/>
          <w:color w:val="27262C"/>
        </w:rPr>
        <w:t>suggestion</w:t>
      </w:r>
      <w:r w:rsidR="00451577" w:rsidRPr="00EE6588">
        <w:rPr>
          <w:rFonts w:cstheme="minorHAnsi"/>
          <w:color w:val="27262C"/>
        </w:rPr>
        <w:t xml:space="preserve">s </w:t>
      </w:r>
      <w:r w:rsidRPr="00EE6588">
        <w:rPr>
          <w:rFonts w:cstheme="minorHAnsi"/>
          <w:color w:val="27262C"/>
        </w:rPr>
        <w:t xml:space="preserve">identified as a result of listening to the student body will be actioned appropriately across the University. </w:t>
      </w:r>
    </w:p>
    <w:p w14:paraId="1FB37EF0" w14:textId="77777777" w:rsidR="00EE6588" w:rsidRPr="00EE6588" w:rsidRDefault="00EE6588" w:rsidP="00EE6588">
      <w:pPr>
        <w:autoSpaceDE w:val="0"/>
        <w:autoSpaceDN w:val="0"/>
        <w:adjustRightInd w:val="0"/>
        <w:rPr>
          <w:rFonts w:cstheme="minorHAnsi"/>
          <w:color w:val="27262C"/>
        </w:rPr>
      </w:pPr>
    </w:p>
    <w:p w14:paraId="44198C89" w14:textId="77777777" w:rsidR="00EE6588" w:rsidRPr="00EE6588" w:rsidRDefault="00EE6588" w:rsidP="00EE6588">
      <w:pPr>
        <w:autoSpaceDE w:val="0"/>
        <w:autoSpaceDN w:val="0"/>
        <w:adjustRightInd w:val="0"/>
        <w:rPr>
          <w:rFonts w:cstheme="minorHAnsi"/>
          <w:color w:val="27262C"/>
        </w:rPr>
      </w:pPr>
      <w:r w:rsidRPr="00EE6588">
        <w:rPr>
          <w:rFonts w:cstheme="minorHAnsi"/>
          <w:color w:val="27262C"/>
        </w:rPr>
        <w:t xml:space="preserve">The University is also committed to involving students in discussion of changes to the curriculum through major modifications, departmental reviews and programme approval events. Student representation is also present </w:t>
      </w:r>
      <w:r w:rsidR="006F2854">
        <w:rPr>
          <w:rFonts w:cstheme="minorHAnsi"/>
          <w:color w:val="27262C"/>
        </w:rPr>
        <w:t xml:space="preserve">at co-design events and </w:t>
      </w:r>
      <w:r w:rsidRPr="00EE6588">
        <w:rPr>
          <w:rFonts w:cstheme="minorHAnsi"/>
          <w:color w:val="27262C"/>
        </w:rPr>
        <w:t>on a range of University Committees.</w:t>
      </w:r>
    </w:p>
    <w:p w14:paraId="23314B53" w14:textId="77777777" w:rsidR="00EE6588" w:rsidRPr="00EE6588" w:rsidRDefault="00EE6588" w:rsidP="00EE6588">
      <w:pPr>
        <w:autoSpaceDE w:val="0"/>
        <w:autoSpaceDN w:val="0"/>
        <w:adjustRightInd w:val="0"/>
        <w:rPr>
          <w:rFonts w:cstheme="minorHAnsi"/>
          <w:color w:val="27262C"/>
        </w:rPr>
      </w:pPr>
    </w:p>
    <w:p w14:paraId="352363AE" w14:textId="77777777" w:rsidR="00EE6588" w:rsidRPr="00EE6588" w:rsidRDefault="00EE6588" w:rsidP="00EE6588">
      <w:pPr>
        <w:autoSpaceDE w:val="0"/>
        <w:autoSpaceDN w:val="0"/>
        <w:adjustRightInd w:val="0"/>
        <w:rPr>
          <w:rFonts w:cstheme="minorHAnsi"/>
          <w:color w:val="27262C"/>
        </w:rPr>
      </w:pPr>
      <w:r w:rsidRPr="00EE6588">
        <w:rPr>
          <w:rFonts w:cstheme="minorHAnsi"/>
          <w:color w:val="27262C"/>
        </w:rPr>
        <w:t>The University supports the Student Union's work in consulting with the Student Body. The</w:t>
      </w:r>
    </w:p>
    <w:p w14:paraId="29B3CA5A" w14:textId="5AA6B580" w:rsidR="00EE6588" w:rsidRPr="00EE6588" w:rsidRDefault="00EE6588" w:rsidP="00EE6588">
      <w:pPr>
        <w:autoSpaceDE w:val="0"/>
        <w:autoSpaceDN w:val="0"/>
        <w:adjustRightInd w:val="0"/>
        <w:rPr>
          <w:rFonts w:cstheme="minorHAnsi"/>
          <w:color w:val="27262C"/>
        </w:rPr>
      </w:pPr>
      <w:r w:rsidRPr="00EE6588">
        <w:rPr>
          <w:rFonts w:cstheme="minorHAnsi"/>
          <w:color w:val="27262C"/>
        </w:rPr>
        <w:t xml:space="preserve">SU holds regular Forums on </w:t>
      </w:r>
      <w:r w:rsidR="00F12933" w:rsidRPr="00EE6588">
        <w:rPr>
          <w:rFonts w:cstheme="minorHAnsi"/>
          <w:color w:val="27262C"/>
        </w:rPr>
        <w:t>several</w:t>
      </w:r>
      <w:r w:rsidRPr="00EE6588">
        <w:rPr>
          <w:rFonts w:cstheme="minorHAnsi"/>
          <w:color w:val="27262C"/>
        </w:rPr>
        <w:t xml:space="preserve"> topics and University staff attend to listen, inform and respond as invited to do so.</w:t>
      </w:r>
    </w:p>
    <w:p w14:paraId="7166A4C0" w14:textId="77777777" w:rsidR="00EE6588" w:rsidRPr="00EE6588" w:rsidRDefault="00EE6588" w:rsidP="00EE6588">
      <w:pPr>
        <w:autoSpaceDE w:val="0"/>
        <w:autoSpaceDN w:val="0"/>
        <w:adjustRightInd w:val="0"/>
        <w:rPr>
          <w:rFonts w:cstheme="minorHAnsi"/>
          <w:color w:val="27262C"/>
        </w:rPr>
      </w:pPr>
    </w:p>
    <w:p w14:paraId="09CB5396" w14:textId="6115F4CB" w:rsidR="00EE6588" w:rsidRPr="00EE6588" w:rsidRDefault="00EE6588" w:rsidP="00EE6588">
      <w:pPr>
        <w:autoSpaceDE w:val="0"/>
        <w:autoSpaceDN w:val="0"/>
        <w:adjustRightInd w:val="0"/>
        <w:rPr>
          <w:rFonts w:cstheme="minorHAnsi"/>
          <w:color w:val="27262C"/>
        </w:rPr>
      </w:pPr>
      <w:r w:rsidRPr="00EE6588">
        <w:rPr>
          <w:rFonts w:cstheme="minorHAnsi"/>
          <w:color w:val="27262C"/>
        </w:rPr>
        <w:t xml:space="preserve">The University continues to use the data generated by student feedback to inform the development of its provision. This takes the form of regular University-wide course evaluations at </w:t>
      </w:r>
      <w:r w:rsidR="00267556">
        <w:rPr>
          <w:rFonts w:cstheme="minorHAnsi"/>
          <w:color w:val="27262C"/>
        </w:rPr>
        <w:t>undergraduate</w:t>
      </w:r>
      <w:r w:rsidR="00267556" w:rsidRPr="00EE6588">
        <w:rPr>
          <w:rFonts w:cstheme="minorHAnsi"/>
          <w:color w:val="27262C"/>
        </w:rPr>
        <w:t xml:space="preserve"> </w:t>
      </w:r>
      <w:r w:rsidRPr="00EE6588">
        <w:rPr>
          <w:rFonts w:cstheme="minorHAnsi"/>
          <w:color w:val="27262C"/>
        </w:rPr>
        <w:t xml:space="preserve">and PGT levels. In </w:t>
      </w:r>
      <w:r w:rsidR="00F12933" w:rsidRPr="00EE6588">
        <w:rPr>
          <w:rFonts w:cstheme="minorHAnsi"/>
          <w:color w:val="27262C"/>
        </w:rPr>
        <w:t>addition,</w:t>
      </w:r>
      <w:r w:rsidRPr="00EE6588">
        <w:rPr>
          <w:rFonts w:cstheme="minorHAnsi"/>
          <w:color w:val="27262C"/>
        </w:rPr>
        <w:t xml:space="preserve"> the University pays particular attention to the data generated by the NSS and PTES and PRES surveys. The University seeks to ensure that students value the University and to improve the University's National Student Survey score to the top quartile by the end of the lifetime of the current Corporate Plan.</w:t>
      </w:r>
    </w:p>
    <w:p w14:paraId="58526274" w14:textId="77777777" w:rsidR="00EE6588" w:rsidRDefault="00EE6588" w:rsidP="00EE6588">
      <w:pPr>
        <w:autoSpaceDE w:val="0"/>
        <w:autoSpaceDN w:val="0"/>
        <w:adjustRightInd w:val="0"/>
        <w:rPr>
          <w:rFonts w:cstheme="minorHAnsi"/>
          <w:color w:val="27262C"/>
        </w:rPr>
      </w:pPr>
    </w:p>
    <w:p w14:paraId="6B97E87C" w14:textId="1025D188" w:rsidR="008B1A86" w:rsidRDefault="008B1A86" w:rsidP="00EE6588">
      <w:pPr>
        <w:autoSpaceDE w:val="0"/>
        <w:autoSpaceDN w:val="0"/>
        <w:adjustRightInd w:val="0"/>
        <w:rPr>
          <w:rFonts w:cstheme="minorHAnsi"/>
          <w:color w:val="27262C"/>
        </w:rPr>
      </w:pPr>
      <w:r>
        <w:rPr>
          <w:rFonts w:cstheme="minorHAnsi"/>
          <w:color w:val="27262C"/>
        </w:rPr>
        <w:t xml:space="preserve">In supporting student </w:t>
      </w:r>
      <w:r w:rsidR="00F12933">
        <w:rPr>
          <w:rFonts w:cstheme="minorHAnsi"/>
          <w:color w:val="27262C"/>
        </w:rPr>
        <w:t>engagement,</w:t>
      </w:r>
      <w:r>
        <w:rPr>
          <w:rFonts w:cstheme="minorHAnsi"/>
          <w:color w:val="27262C"/>
        </w:rPr>
        <w:t xml:space="preserve"> it is essential that:</w:t>
      </w:r>
    </w:p>
    <w:p w14:paraId="3DBECFEA" w14:textId="77777777" w:rsidR="008B1A86" w:rsidRPr="00EE6588" w:rsidRDefault="008B1A86" w:rsidP="00EE6588">
      <w:pPr>
        <w:autoSpaceDE w:val="0"/>
        <w:autoSpaceDN w:val="0"/>
        <w:adjustRightInd w:val="0"/>
        <w:rPr>
          <w:rFonts w:cstheme="minorHAnsi"/>
          <w:color w:val="27262C"/>
        </w:rPr>
      </w:pPr>
    </w:p>
    <w:p w14:paraId="5C3B0904" w14:textId="77777777" w:rsidR="00EE6588" w:rsidRPr="008B1A86" w:rsidRDefault="00EE6588" w:rsidP="008B1A86">
      <w:pPr>
        <w:pStyle w:val="ListParagraph"/>
        <w:numPr>
          <w:ilvl w:val="0"/>
          <w:numId w:val="33"/>
        </w:numPr>
        <w:autoSpaceDE w:val="0"/>
        <w:autoSpaceDN w:val="0"/>
        <w:adjustRightInd w:val="0"/>
        <w:rPr>
          <w:rFonts w:cstheme="minorHAnsi"/>
          <w:color w:val="333333"/>
          <w:shd w:val="clear" w:color="auto" w:fill="FFFFFF"/>
        </w:rPr>
      </w:pPr>
      <w:r w:rsidRPr="008B1A86">
        <w:rPr>
          <w:rFonts w:cstheme="minorHAnsi"/>
          <w:color w:val="333333"/>
          <w:shd w:val="clear" w:color="auto" w:fill="FFFFFF"/>
        </w:rPr>
        <w:t>Students shall be active members of a learning community.</w:t>
      </w:r>
    </w:p>
    <w:p w14:paraId="5FD5C374" w14:textId="77777777" w:rsidR="008B1A86" w:rsidRDefault="008B1A86" w:rsidP="00EE6588">
      <w:pPr>
        <w:autoSpaceDE w:val="0"/>
        <w:autoSpaceDN w:val="0"/>
        <w:adjustRightInd w:val="0"/>
        <w:rPr>
          <w:rFonts w:cstheme="minorHAnsi"/>
          <w:color w:val="333333"/>
          <w:shd w:val="clear" w:color="auto" w:fill="FFFFFF"/>
        </w:rPr>
      </w:pPr>
    </w:p>
    <w:p w14:paraId="26B833A6" w14:textId="77777777" w:rsidR="00EE6588" w:rsidRPr="008B1A86" w:rsidRDefault="00EE6588" w:rsidP="008B1A86">
      <w:pPr>
        <w:pStyle w:val="ListParagraph"/>
        <w:numPr>
          <w:ilvl w:val="0"/>
          <w:numId w:val="33"/>
        </w:numPr>
        <w:autoSpaceDE w:val="0"/>
        <w:autoSpaceDN w:val="0"/>
        <w:adjustRightInd w:val="0"/>
        <w:rPr>
          <w:rFonts w:cstheme="minorHAnsi"/>
          <w:color w:val="333333"/>
          <w:shd w:val="clear" w:color="auto" w:fill="FFFFFF"/>
        </w:rPr>
      </w:pPr>
      <w:r w:rsidRPr="008B1A86">
        <w:rPr>
          <w:rFonts w:cstheme="minorHAnsi"/>
          <w:color w:val="333333"/>
          <w:shd w:val="clear" w:color="auto" w:fill="FFFFFF"/>
        </w:rPr>
        <w:t xml:space="preserve">Either directly, or through their representatives, students shall be engaged in a meaningful manner in decision-making processes related to teaching, assessment and feedback practices. </w:t>
      </w:r>
    </w:p>
    <w:p w14:paraId="03A24079" w14:textId="77777777" w:rsidR="00EE6588" w:rsidRDefault="00EE6588" w:rsidP="00EE6588">
      <w:pPr>
        <w:autoSpaceDE w:val="0"/>
        <w:autoSpaceDN w:val="0"/>
        <w:adjustRightInd w:val="0"/>
        <w:rPr>
          <w:rFonts w:cstheme="minorHAnsi"/>
          <w:color w:val="333333"/>
          <w:shd w:val="clear" w:color="auto" w:fill="FFFFFF"/>
        </w:rPr>
      </w:pPr>
    </w:p>
    <w:p w14:paraId="02901B48" w14:textId="77777777" w:rsidR="00EE6588" w:rsidRPr="008B1A86" w:rsidRDefault="00EE6588" w:rsidP="008B1A86">
      <w:pPr>
        <w:pStyle w:val="ListParagraph"/>
        <w:numPr>
          <w:ilvl w:val="0"/>
          <w:numId w:val="33"/>
        </w:numPr>
        <w:autoSpaceDE w:val="0"/>
        <w:autoSpaceDN w:val="0"/>
        <w:adjustRightInd w:val="0"/>
        <w:rPr>
          <w:rFonts w:cstheme="minorHAnsi"/>
          <w:color w:val="333333"/>
          <w:shd w:val="clear" w:color="auto" w:fill="FFFFFF"/>
        </w:rPr>
      </w:pPr>
      <w:r w:rsidRPr="008B1A86">
        <w:rPr>
          <w:rFonts w:cstheme="minorHAnsi"/>
          <w:color w:val="333333"/>
          <w:shd w:val="clear" w:color="auto" w:fill="FFFFFF"/>
        </w:rPr>
        <w:t>Student engagement and feedback activity shall contribute to enhancement of the University’s educational provision and support services. Students and student representatives shall be encouraged to identify areas for enhancement, and work in partnership with staff to improve the learning experience of students</w:t>
      </w:r>
    </w:p>
    <w:p w14:paraId="6D734AE8" w14:textId="77777777" w:rsidR="00EE6588" w:rsidRDefault="00EE6588" w:rsidP="00EE6588">
      <w:pPr>
        <w:autoSpaceDE w:val="0"/>
        <w:autoSpaceDN w:val="0"/>
        <w:adjustRightInd w:val="0"/>
        <w:rPr>
          <w:rFonts w:cstheme="minorHAnsi"/>
          <w:color w:val="333333"/>
          <w:shd w:val="clear" w:color="auto" w:fill="FFFFFF"/>
        </w:rPr>
      </w:pPr>
    </w:p>
    <w:p w14:paraId="7B0D977F" w14:textId="77777777" w:rsidR="00EE6588" w:rsidRPr="008B1A86" w:rsidRDefault="00EE6588" w:rsidP="008B1A86">
      <w:pPr>
        <w:pStyle w:val="ListParagraph"/>
        <w:numPr>
          <w:ilvl w:val="0"/>
          <w:numId w:val="33"/>
        </w:numPr>
        <w:autoSpaceDE w:val="0"/>
        <w:autoSpaceDN w:val="0"/>
        <w:adjustRightInd w:val="0"/>
        <w:rPr>
          <w:rFonts w:cstheme="minorHAnsi"/>
          <w:color w:val="333333"/>
          <w:shd w:val="clear" w:color="auto" w:fill="FFFFFF"/>
        </w:rPr>
      </w:pPr>
      <w:r w:rsidRPr="008B1A86">
        <w:rPr>
          <w:rFonts w:cstheme="minorHAnsi"/>
          <w:color w:val="333333"/>
          <w:shd w:val="clear" w:color="auto" w:fill="FFFFFF"/>
        </w:rPr>
        <w:t>Data from a range of sources shall be used to provide insight into the student experience and inform both local and institution wide enhancement priorities.</w:t>
      </w:r>
    </w:p>
    <w:p w14:paraId="5379E596" w14:textId="77777777" w:rsidR="00EE6588" w:rsidRDefault="00EE6588" w:rsidP="00EE6588">
      <w:pPr>
        <w:autoSpaceDE w:val="0"/>
        <w:autoSpaceDN w:val="0"/>
        <w:adjustRightInd w:val="0"/>
        <w:rPr>
          <w:rFonts w:cstheme="minorHAnsi"/>
          <w:color w:val="333333"/>
          <w:shd w:val="clear" w:color="auto" w:fill="FFFFFF"/>
        </w:rPr>
      </w:pPr>
    </w:p>
    <w:p w14:paraId="06698E7A" w14:textId="6E768E21" w:rsidR="00EE6588" w:rsidRDefault="00EE6588" w:rsidP="008B1A86">
      <w:pPr>
        <w:pStyle w:val="ListParagraph"/>
        <w:numPr>
          <w:ilvl w:val="0"/>
          <w:numId w:val="33"/>
        </w:numPr>
        <w:autoSpaceDE w:val="0"/>
        <w:autoSpaceDN w:val="0"/>
        <w:adjustRightInd w:val="0"/>
        <w:rPr>
          <w:rFonts w:cstheme="minorHAnsi"/>
          <w:color w:val="333333"/>
          <w:shd w:val="clear" w:color="auto" w:fill="FFFFFF"/>
        </w:rPr>
      </w:pPr>
      <w:r w:rsidRPr="008B1A86">
        <w:rPr>
          <w:rFonts w:cstheme="minorHAnsi"/>
          <w:color w:val="333333"/>
          <w:shd w:val="clear" w:color="auto" w:fill="FFFFFF"/>
        </w:rPr>
        <w:t xml:space="preserve">Support shall be made available to staff wishing to develop further their knowledge of quality improvement tools and techniques. </w:t>
      </w:r>
    </w:p>
    <w:p w14:paraId="4CD583F7" w14:textId="77777777" w:rsidR="00DF06CF" w:rsidRPr="00DF06CF" w:rsidRDefault="00DF06CF" w:rsidP="00DF06CF">
      <w:pPr>
        <w:pStyle w:val="ListParagraph"/>
        <w:rPr>
          <w:rFonts w:cstheme="minorHAnsi"/>
          <w:color w:val="333333"/>
          <w:shd w:val="clear" w:color="auto" w:fill="FFFFFF"/>
        </w:rPr>
      </w:pPr>
    </w:p>
    <w:p w14:paraId="55377D7A" w14:textId="6064ECD1" w:rsidR="00DF06CF" w:rsidRDefault="00DF06CF" w:rsidP="00DF06CF">
      <w:pPr>
        <w:autoSpaceDE w:val="0"/>
        <w:autoSpaceDN w:val="0"/>
        <w:adjustRightInd w:val="0"/>
        <w:rPr>
          <w:rFonts w:cstheme="minorHAnsi"/>
          <w:color w:val="333333"/>
          <w:shd w:val="clear" w:color="auto" w:fill="FFFFFF"/>
        </w:rPr>
      </w:pPr>
    </w:p>
    <w:p w14:paraId="1ADDFE3F" w14:textId="77777777" w:rsidR="00DF06CF" w:rsidRPr="00DF06CF" w:rsidRDefault="00DF06CF" w:rsidP="00DF06CF">
      <w:pPr>
        <w:autoSpaceDE w:val="0"/>
        <w:autoSpaceDN w:val="0"/>
        <w:adjustRightInd w:val="0"/>
        <w:rPr>
          <w:rFonts w:cstheme="minorHAnsi"/>
          <w:color w:val="333333"/>
          <w:shd w:val="clear" w:color="auto" w:fill="FFFFFF"/>
        </w:rPr>
      </w:pPr>
    </w:p>
    <w:p w14:paraId="1A8B8FC7" w14:textId="77777777" w:rsidR="00657A26" w:rsidRPr="00B36E47" w:rsidRDefault="00657A26" w:rsidP="00657A26">
      <w:pPr>
        <w:jc w:val="center"/>
        <w:rPr>
          <w:b/>
        </w:rPr>
      </w:pPr>
    </w:p>
    <w:tbl>
      <w:tblPr>
        <w:tblStyle w:val="TableGrid"/>
        <w:tblW w:w="0" w:type="auto"/>
        <w:tblLook w:val="04A0" w:firstRow="1" w:lastRow="0" w:firstColumn="1" w:lastColumn="0" w:noHBand="0" w:noVBand="1"/>
      </w:tblPr>
      <w:tblGrid>
        <w:gridCol w:w="9242"/>
      </w:tblGrid>
      <w:tr w:rsidR="00657A26" w14:paraId="4DFB9475" w14:textId="77777777" w:rsidTr="00921C2A">
        <w:tc>
          <w:tcPr>
            <w:tcW w:w="9242" w:type="dxa"/>
            <w:shd w:val="clear" w:color="auto" w:fill="F2F2F2" w:themeFill="background1" w:themeFillShade="F2"/>
          </w:tcPr>
          <w:p w14:paraId="77177445" w14:textId="77777777" w:rsidR="00CA6EF6" w:rsidRPr="00CA6EF6" w:rsidRDefault="00CA6EF6" w:rsidP="00CA6EF6">
            <w:pPr>
              <w:ind w:left="357" w:hanging="357"/>
              <w:rPr>
                <w:rFonts w:asciiTheme="minorHAnsi" w:hAnsiTheme="minorHAnsi" w:cstheme="minorHAnsi"/>
                <w:b/>
                <w:sz w:val="20"/>
              </w:rPr>
            </w:pPr>
            <w:r w:rsidRPr="00CA6EF6">
              <w:rPr>
                <w:rFonts w:asciiTheme="minorHAnsi" w:hAnsiTheme="minorHAnsi" w:cstheme="minorHAnsi"/>
                <w:b/>
                <w:sz w:val="20"/>
              </w:rPr>
              <w:lastRenderedPageBreak/>
              <w:t>Underpinning expectations from staff and students:</w:t>
            </w:r>
          </w:p>
          <w:p w14:paraId="59D476FF" w14:textId="77777777" w:rsidR="00657A26" w:rsidRPr="00657A26" w:rsidRDefault="00657A26" w:rsidP="000D5951">
            <w:pPr>
              <w:pStyle w:val="ListParagraph"/>
              <w:numPr>
                <w:ilvl w:val="0"/>
                <w:numId w:val="5"/>
              </w:numPr>
              <w:ind w:left="720" w:hanging="720"/>
              <w:jc w:val="left"/>
              <w:rPr>
                <w:rFonts w:asciiTheme="minorHAnsi" w:hAnsiTheme="minorHAnsi" w:cstheme="minorHAnsi"/>
                <w:sz w:val="20"/>
                <w:szCs w:val="20"/>
              </w:rPr>
            </w:pPr>
            <w:r w:rsidRPr="00657A26">
              <w:rPr>
                <w:rFonts w:asciiTheme="minorHAnsi" w:hAnsiTheme="minorHAnsi" w:cstheme="minorHAnsi"/>
                <w:sz w:val="20"/>
                <w:szCs w:val="20"/>
              </w:rPr>
              <w:t>Students will communicate through meaningful and developmental dialogue;</w:t>
            </w:r>
          </w:p>
          <w:p w14:paraId="46E5FF42" w14:textId="77777777" w:rsidR="00657A26" w:rsidRDefault="00657A26" w:rsidP="000D5951">
            <w:pPr>
              <w:pStyle w:val="ListParagraph"/>
              <w:numPr>
                <w:ilvl w:val="0"/>
                <w:numId w:val="5"/>
              </w:numPr>
              <w:ind w:left="720" w:hanging="720"/>
              <w:jc w:val="left"/>
              <w:rPr>
                <w:rFonts w:asciiTheme="minorHAnsi" w:hAnsiTheme="minorHAnsi" w:cstheme="minorHAnsi"/>
                <w:sz w:val="20"/>
                <w:szCs w:val="20"/>
              </w:rPr>
            </w:pPr>
            <w:r w:rsidRPr="00657A26">
              <w:rPr>
                <w:rFonts w:asciiTheme="minorHAnsi" w:hAnsiTheme="minorHAnsi" w:cstheme="minorHAnsi"/>
                <w:sz w:val="20"/>
                <w:szCs w:val="20"/>
              </w:rPr>
              <w:t>The student voice will be valued highly and where possible the university will be responsive to student needs.</w:t>
            </w:r>
          </w:p>
          <w:p w14:paraId="007E7307" w14:textId="77777777" w:rsidR="00EE6588" w:rsidRPr="00696451" w:rsidRDefault="00EE6588" w:rsidP="000D5951">
            <w:pPr>
              <w:pStyle w:val="ListParagraph"/>
              <w:numPr>
                <w:ilvl w:val="0"/>
                <w:numId w:val="5"/>
              </w:numPr>
              <w:ind w:left="720" w:hanging="720"/>
              <w:jc w:val="left"/>
              <w:rPr>
                <w:rFonts w:asciiTheme="minorHAnsi" w:hAnsiTheme="minorHAnsi" w:cstheme="minorHAnsi"/>
                <w:sz w:val="20"/>
                <w:szCs w:val="20"/>
              </w:rPr>
            </w:pPr>
            <w:r w:rsidRPr="00657A26">
              <w:rPr>
                <w:rFonts w:asciiTheme="minorHAnsi" w:hAnsiTheme="minorHAnsi" w:cstheme="minorHAnsi"/>
                <w:sz w:val="20"/>
              </w:rPr>
              <w:t>Students will understand what they will have to provide for themselves and what they can expect from the university.</w:t>
            </w:r>
          </w:p>
          <w:p w14:paraId="0E0F842D" w14:textId="77777777" w:rsidR="00696451" w:rsidRPr="00657A26" w:rsidRDefault="00696451" w:rsidP="000D5951">
            <w:pPr>
              <w:pStyle w:val="ListParagraph"/>
              <w:numPr>
                <w:ilvl w:val="0"/>
                <w:numId w:val="5"/>
              </w:numPr>
              <w:ind w:left="720" w:hanging="720"/>
              <w:jc w:val="left"/>
              <w:rPr>
                <w:rFonts w:asciiTheme="minorHAnsi" w:hAnsiTheme="minorHAnsi" w:cstheme="minorHAnsi"/>
                <w:sz w:val="20"/>
                <w:szCs w:val="20"/>
              </w:rPr>
            </w:pPr>
            <w:r>
              <w:rPr>
                <w:rFonts w:asciiTheme="minorHAnsi" w:hAnsiTheme="minorHAnsi" w:cstheme="minorHAnsi"/>
                <w:sz w:val="20"/>
              </w:rPr>
              <w:t>Both students and staff should feel part of the Hope community, which is built on meaningful relationships and mutual respect.</w:t>
            </w:r>
          </w:p>
          <w:p w14:paraId="044E6168" w14:textId="77777777" w:rsidR="00657A26" w:rsidRDefault="00657A26" w:rsidP="00921C2A">
            <w:pPr>
              <w:pStyle w:val="ListParagraph"/>
              <w:ind w:left="1440"/>
            </w:pPr>
          </w:p>
        </w:tc>
      </w:tr>
    </w:tbl>
    <w:p w14:paraId="4E5C5961" w14:textId="516F7514" w:rsidR="000549B6" w:rsidRDefault="000549B6" w:rsidP="00060A0A">
      <w:pPr>
        <w:jc w:val="left"/>
        <w:rPr>
          <w:rFonts w:cstheme="minorHAnsi"/>
        </w:rPr>
      </w:pPr>
    </w:p>
    <w:p w14:paraId="3BEB50F7" w14:textId="77777777" w:rsidR="00DF06CF" w:rsidRDefault="00DF06CF" w:rsidP="00060A0A">
      <w:pPr>
        <w:jc w:val="left"/>
        <w:rPr>
          <w:rFonts w:cstheme="minorHAnsi"/>
        </w:rPr>
      </w:pPr>
    </w:p>
    <w:p w14:paraId="47DDB00F" w14:textId="77777777" w:rsidR="000549B6" w:rsidRDefault="00041927" w:rsidP="000549B6">
      <w:pPr>
        <w:pStyle w:val="Heading1"/>
      </w:pPr>
      <w:r>
        <w:t xml:space="preserve">3.7 </w:t>
      </w:r>
      <w:r w:rsidR="000549B6" w:rsidRPr="008E41ED">
        <w:t xml:space="preserve">Principle </w:t>
      </w:r>
      <w:r w:rsidR="000549B6">
        <w:t>7</w:t>
      </w:r>
      <w:r w:rsidR="000549B6" w:rsidRPr="008E41ED">
        <w:t xml:space="preserve"> </w:t>
      </w:r>
    </w:p>
    <w:p w14:paraId="1EB816C7" w14:textId="77777777" w:rsidR="000549B6" w:rsidRDefault="000549B6" w:rsidP="000549B6">
      <w:pPr>
        <w:pStyle w:val="Heading1"/>
      </w:pPr>
      <w:r>
        <w:t>Teaching delivered by staff using innovative practice</w:t>
      </w:r>
      <w:r w:rsidR="007E4C74">
        <w:t xml:space="preserve"> and</w:t>
      </w:r>
      <w:r>
        <w:t xml:space="preserve"> informed by a ran</w:t>
      </w:r>
      <w:r w:rsidR="008E4B0E">
        <w:t>ge of development opportunities</w:t>
      </w:r>
    </w:p>
    <w:p w14:paraId="174E9647" w14:textId="77777777" w:rsidR="000549B6" w:rsidRDefault="000549B6" w:rsidP="000549B6">
      <w:pPr>
        <w:rPr>
          <w:rFonts w:cstheme="minorHAnsi"/>
        </w:rPr>
      </w:pPr>
    </w:p>
    <w:p w14:paraId="3CE7EE4C" w14:textId="4A2CA466" w:rsidR="000549B6" w:rsidRDefault="00D81BCE" w:rsidP="001D28BC">
      <w:r>
        <w:t>The University is committed to the development of its staff both in terms of personal job satisfaction and of enhancing the student experience. The University expects students to be taught by professional, well qualified staff who are experts in their fields. It also expects those staff to be fully competent in Learning and Teaching.</w:t>
      </w:r>
      <w:r w:rsidR="00EA77F4">
        <w:t xml:space="preserve"> </w:t>
      </w:r>
      <w:r w:rsidR="007E4C74" w:rsidRPr="007E4C74">
        <w:t>All staff undergo an annual performance review at which development needs are identified. Additionally</w:t>
      </w:r>
      <w:r w:rsidR="00EA77F4">
        <w:t>,</w:t>
      </w:r>
      <w:r w:rsidR="007E4C74" w:rsidRPr="007E4C74">
        <w:t xml:space="preserve"> throughout the academic year other needs may be identified by Heads of Department. Outcomes of performance reviews are collated by the Personnel team who then set the CPD programme for that year. Additional needs may be collated by the Faculty Learning and Teaching Committees and</w:t>
      </w:r>
      <w:r w:rsidR="009376AA">
        <w:t xml:space="preserve"> the University</w:t>
      </w:r>
      <w:r w:rsidR="007E4C74" w:rsidRPr="007E4C74">
        <w:t xml:space="preserve"> Learning and Teaching Committee. In response the Faculty may undertake local staff development activities or may request additional items be added to the CPD programme.</w:t>
      </w:r>
    </w:p>
    <w:p w14:paraId="28AD9E8C" w14:textId="77777777" w:rsidR="00310DB7" w:rsidRDefault="00310DB7" w:rsidP="001D28BC"/>
    <w:p w14:paraId="27A81888" w14:textId="27C05611" w:rsidR="00310DB7" w:rsidRDefault="00310DB7" w:rsidP="001D28BC">
      <w:r>
        <w:t>All staff are recruited to a probationary year during which their progress in monitored by their Head</w:t>
      </w:r>
      <w:r w:rsidR="008B1A86">
        <w:t xml:space="preserve"> </w:t>
      </w:r>
      <w:r>
        <w:t xml:space="preserve">of Department. Their contract is </w:t>
      </w:r>
      <w:r w:rsidR="00451577">
        <w:t xml:space="preserve">confirmed </w:t>
      </w:r>
      <w:r>
        <w:t>only when the HOD is satisfied that all parts of their contract are being appropriately fulfilled. This includes an expectation of delivery of quality teaching and learning.</w:t>
      </w:r>
    </w:p>
    <w:p w14:paraId="76C1F1AB" w14:textId="77777777" w:rsidR="00EA77F4" w:rsidRDefault="00EA77F4" w:rsidP="001D28BC"/>
    <w:p w14:paraId="09612C47" w14:textId="77777777" w:rsidR="00EA77F4" w:rsidRDefault="00EA77F4" w:rsidP="001D28BC">
      <w:r>
        <w:t>There is a University-wide Staff Development Plan for Learning and Teaching which is monitored by the Learning and Teaching Committee (Appendix J).</w:t>
      </w:r>
    </w:p>
    <w:p w14:paraId="6FEC5CB5" w14:textId="77777777" w:rsidR="00D35901" w:rsidRDefault="00D35901" w:rsidP="001D28BC"/>
    <w:p w14:paraId="59AD7F71" w14:textId="77777777" w:rsidR="00D35901" w:rsidRDefault="00D35901" w:rsidP="001D28BC">
      <w:r>
        <w:t>All academic staff are expected to take part in the University peer observation process and to observe/be observed at least once annually. This allows for feedback from and sharing of good practice with colleagues from linked but not necessarily the same discipline.</w:t>
      </w:r>
    </w:p>
    <w:p w14:paraId="6FFEFD45" w14:textId="77777777" w:rsidR="007E4C74" w:rsidRDefault="007E4C74" w:rsidP="001D28BC"/>
    <w:p w14:paraId="24473D80" w14:textId="77777777" w:rsidR="007E4C74" w:rsidRDefault="007E4C74" w:rsidP="001D28BC">
      <w:r>
        <w:lastRenderedPageBreak/>
        <w:t>The University expects its academic staff to have obtained or to be working towards</w:t>
      </w:r>
      <w:r w:rsidR="00EA77F4">
        <w:t xml:space="preserve"> HEA fellowship as a measure of professional competence in Learning and Teaching in HE. Hope is working towards a target of 90% of its academic staff at any given time to have this fellowship. The University provides support for staff to achieve fellowship. For new academic staff there is the opportunity to register for the Hope PGCert LTHE which is structured to facilitate the </w:t>
      </w:r>
      <w:r w:rsidR="007E1F53">
        <w:t xml:space="preserve">development of a portfolio for HEA recognition. For more experienced staff the University provides writing workshops to facilitate portfolio preparation. </w:t>
      </w:r>
    </w:p>
    <w:p w14:paraId="4D2BA13A" w14:textId="77777777" w:rsidR="007E4C74" w:rsidRDefault="007E4C74" w:rsidP="001D28BC"/>
    <w:p w14:paraId="1DD509C9" w14:textId="019CC85A" w:rsidR="007E1F53" w:rsidRDefault="007E4C74" w:rsidP="001D28BC">
      <w:r>
        <w:t>The University provide</w:t>
      </w:r>
      <w:r w:rsidR="00D35901">
        <w:t>s</w:t>
      </w:r>
      <w:r>
        <w:t xml:space="preserve"> opportunities for the sharing of innovative practice through the Communities of Practice Network.</w:t>
      </w:r>
      <w:r w:rsidR="007E1F53">
        <w:t xml:space="preserve"> This network provides space for academic colleagues to come together in academic ‘talking shops’ this facilitates the development of ideas, sharing of good practice and the initiation of policy changes from those delivering in the classrooms. These communities of practice meet </w:t>
      </w:r>
      <w:r w:rsidR="00F12933">
        <w:t>several</w:t>
      </w:r>
      <w:r w:rsidR="007E1F53">
        <w:t xml:space="preserve"> times in the year as required.</w:t>
      </w:r>
    </w:p>
    <w:p w14:paraId="10E52416" w14:textId="77777777" w:rsidR="007E1F53" w:rsidRDefault="007E1F53" w:rsidP="001D28BC"/>
    <w:p w14:paraId="41A61F15" w14:textId="154F495E" w:rsidR="007E4C74" w:rsidRDefault="007E1F53" w:rsidP="001D28BC">
      <w:r>
        <w:t xml:space="preserve">The University is committed to using </w:t>
      </w:r>
      <w:r w:rsidR="00927A4E">
        <w:t>three days</w:t>
      </w:r>
      <w:r>
        <w:t xml:space="preserve"> of each academic year for Learning and Teaching development activities. </w:t>
      </w:r>
      <w:r w:rsidR="00927A4E">
        <w:t>Two</w:t>
      </w:r>
      <w:r w:rsidR="001C7B69">
        <w:t xml:space="preserve"> are led at a University level and the </w:t>
      </w:r>
      <w:r w:rsidR="00927A4E">
        <w:t xml:space="preserve">third </w:t>
      </w:r>
      <w:r w:rsidR="001C7B69">
        <w:t xml:space="preserve">by Faculties and Departments. All academic staff are expected to attend these days and the opportunity is </w:t>
      </w:r>
      <w:r w:rsidR="00B25CF3">
        <w:t>extended</w:t>
      </w:r>
      <w:r w:rsidR="001C7B69">
        <w:t xml:space="preserve"> to </w:t>
      </w:r>
      <w:r w:rsidR="00B25CF3">
        <w:t>administrative and support</w:t>
      </w:r>
      <w:r w:rsidR="001C7B69">
        <w:t xml:space="preserve"> staff. These days are used to address L &amp; T issues or training needs as appropriate. </w:t>
      </w:r>
      <w:r w:rsidR="0066026D">
        <w:t>The University will reward excellence in Learning a</w:t>
      </w:r>
      <w:r w:rsidR="00D35901">
        <w:t>n</w:t>
      </w:r>
      <w:r w:rsidR="0066026D">
        <w:t>d Teaching through the Vice Chancellor</w:t>
      </w:r>
      <w:r w:rsidR="00B25CF3">
        <w:t>’</w:t>
      </w:r>
      <w:r w:rsidR="0066026D">
        <w:t>s Award</w:t>
      </w:r>
      <w:r w:rsidR="00B25CF3">
        <w:t>,</w:t>
      </w:r>
      <w:r w:rsidR="0066026D">
        <w:t xml:space="preserve"> which is </w:t>
      </w:r>
      <w:r w:rsidR="00B25CF3">
        <w:t xml:space="preserve">presented </w:t>
      </w:r>
      <w:r w:rsidR="0066026D">
        <w:t xml:space="preserve">on </w:t>
      </w:r>
      <w:r w:rsidR="00B25CF3">
        <w:t>Foundation Day each year</w:t>
      </w:r>
      <w:r w:rsidR="0066026D">
        <w:t>. Hope is also highly supportive of the student</w:t>
      </w:r>
      <w:r w:rsidR="00B25CF3">
        <w:t>-</w:t>
      </w:r>
      <w:r w:rsidR="0066026D">
        <w:t xml:space="preserve">led teaching </w:t>
      </w:r>
      <w:r w:rsidR="00B25CF3">
        <w:t>prize</w:t>
      </w:r>
      <w:r w:rsidR="0066026D">
        <w:t>s</w:t>
      </w:r>
      <w:r w:rsidR="00B25CF3">
        <w:t>, the Hope Star Awards,</w:t>
      </w:r>
      <w:r w:rsidR="0066026D">
        <w:t xml:space="preserve"> </w:t>
      </w:r>
      <w:r w:rsidR="00B25CF3">
        <w:t>organised</w:t>
      </w:r>
      <w:r w:rsidR="0066026D">
        <w:t xml:space="preserve"> by the </w:t>
      </w:r>
      <w:r w:rsidR="00B25CF3">
        <w:t xml:space="preserve">Hope </w:t>
      </w:r>
      <w:r w:rsidR="0066026D">
        <w:t>Student</w:t>
      </w:r>
      <w:r w:rsidR="00B25CF3">
        <w:t>s’</w:t>
      </w:r>
      <w:r w:rsidR="0066026D">
        <w:t xml:space="preserve"> Union.</w:t>
      </w:r>
    </w:p>
    <w:p w14:paraId="20C38B26" w14:textId="77777777" w:rsidR="00E51C20" w:rsidRDefault="00E51C20" w:rsidP="001D28BC"/>
    <w:p w14:paraId="08BDEC60" w14:textId="77777777" w:rsidR="00E51C20" w:rsidRDefault="00E51C20" w:rsidP="001D28BC">
      <w:r>
        <w:t>Hope is committed to developing academic staff who have the opportunity to excel in both learning and teaching and research. To this end, the University has developed a staff allocation model, which is intended to allow departments to allocate teaching fairly and to ensure that all staff have time to take up other opportunities as well as focus on their research.</w:t>
      </w:r>
    </w:p>
    <w:p w14:paraId="63126133" w14:textId="77777777" w:rsidR="004E5C30" w:rsidRDefault="004E5C30" w:rsidP="001D28BC"/>
    <w:p w14:paraId="5327CF72" w14:textId="42767DE8" w:rsidR="0066026D" w:rsidRDefault="0066026D" w:rsidP="001D28BC">
      <w:r>
        <w:t xml:space="preserve">The importance of providing information in electronic format is an increasing priority for the University. All students and staff have access to myHope which provides access to Moodle and library resources </w:t>
      </w:r>
      <w:r w:rsidR="00F12933">
        <w:t>and</w:t>
      </w:r>
      <w:r>
        <w:t xml:space="preserve"> to the Gateway pages on the website which act as a library of information about all aspects of the University. Increasingly Hope is also providing information to staff and students in a mobile format through </w:t>
      </w:r>
      <w:r w:rsidR="00B25CF3">
        <w:t xml:space="preserve">the </w:t>
      </w:r>
      <w:r w:rsidR="00DE04AB">
        <w:t>‘Hope Uni’</w:t>
      </w:r>
      <w:r w:rsidR="00B25CF3">
        <w:t xml:space="preserve"> </w:t>
      </w:r>
      <w:r>
        <w:t xml:space="preserve">App. </w:t>
      </w:r>
    </w:p>
    <w:p w14:paraId="394E3429" w14:textId="77777777" w:rsidR="0066026D" w:rsidRDefault="0066026D" w:rsidP="001D28BC"/>
    <w:p w14:paraId="0833EA61" w14:textId="77777777" w:rsidR="004E5C30" w:rsidRDefault="004E5C30" w:rsidP="001D28BC">
      <w:r>
        <w:t xml:space="preserve">Students </w:t>
      </w:r>
      <w:r w:rsidR="0066026D">
        <w:t xml:space="preserve">and staff </w:t>
      </w:r>
      <w:r>
        <w:t>have access to contemporary IT and other equipment as needed for their courses</w:t>
      </w:r>
      <w:r w:rsidR="0066026D">
        <w:t xml:space="preserve"> and teaching respectively. IT resources are overseen by the PVC (Operations)</w:t>
      </w:r>
      <w:r>
        <w:t>.</w:t>
      </w:r>
    </w:p>
    <w:p w14:paraId="4AB34AC7" w14:textId="77777777" w:rsidR="0066026D" w:rsidRDefault="0066026D" w:rsidP="001D28BC"/>
    <w:p w14:paraId="2111BE45" w14:textId="4D8DDF42" w:rsidR="000E1F5C" w:rsidRPr="00DF06CF" w:rsidRDefault="0066026D" w:rsidP="001D28BC">
      <w:r>
        <w:lastRenderedPageBreak/>
        <w:t>Research degree supervisors receive regular training to ensure that they are cognizant of the regulations and processes associated with PGR registration. Supervision skills training is also provided.</w:t>
      </w:r>
    </w:p>
    <w:tbl>
      <w:tblPr>
        <w:tblStyle w:val="TableGrid"/>
        <w:tblpPr w:leftFromText="180" w:rightFromText="180" w:vertAnchor="text" w:horzAnchor="margin" w:tblpY="133"/>
        <w:tblW w:w="0" w:type="auto"/>
        <w:tblLook w:val="04A0" w:firstRow="1" w:lastRow="0" w:firstColumn="1" w:lastColumn="0" w:noHBand="0" w:noVBand="1"/>
      </w:tblPr>
      <w:tblGrid>
        <w:gridCol w:w="9242"/>
      </w:tblGrid>
      <w:tr w:rsidR="0066026D" w:rsidRPr="000549B6" w14:paraId="3EBFB0B6" w14:textId="77777777" w:rsidTr="0066026D">
        <w:tc>
          <w:tcPr>
            <w:tcW w:w="9242" w:type="dxa"/>
            <w:shd w:val="clear" w:color="auto" w:fill="F2F2F2" w:themeFill="background1" w:themeFillShade="F2"/>
          </w:tcPr>
          <w:p w14:paraId="2C7FDDD2" w14:textId="77777777" w:rsidR="00CA6EF6" w:rsidRPr="00CA6EF6" w:rsidRDefault="00CA6EF6" w:rsidP="00CA6EF6">
            <w:pPr>
              <w:ind w:left="357" w:hanging="357"/>
              <w:rPr>
                <w:rFonts w:asciiTheme="minorHAnsi" w:hAnsiTheme="minorHAnsi" w:cstheme="minorHAnsi"/>
                <w:b/>
                <w:sz w:val="20"/>
              </w:rPr>
            </w:pPr>
            <w:r w:rsidRPr="00CA6EF6">
              <w:rPr>
                <w:rFonts w:asciiTheme="minorHAnsi" w:hAnsiTheme="minorHAnsi" w:cstheme="minorHAnsi"/>
                <w:b/>
                <w:sz w:val="20"/>
              </w:rPr>
              <w:t>Underpinning expectations from staff and students:</w:t>
            </w:r>
          </w:p>
          <w:p w14:paraId="406D9582" w14:textId="77777777" w:rsidR="0066026D" w:rsidRPr="000549B6" w:rsidRDefault="0066026D" w:rsidP="000D5951">
            <w:pPr>
              <w:pStyle w:val="ListParagraph"/>
              <w:numPr>
                <w:ilvl w:val="0"/>
                <w:numId w:val="5"/>
              </w:numPr>
              <w:ind w:left="720" w:hanging="720"/>
              <w:rPr>
                <w:rFonts w:asciiTheme="minorHAnsi" w:hAnsiTheme="minorHAnsi" w:cstheme="minorHAnsi"/>
                <w:sz w:val="20"/>
                <w:szCs w:val="20"/>
              </w:rPr>
            </w:pPr>
            <w:r w:rsidRPr="000549B6">
              <w:rPr>
                <w:rFonts w:asciiTheme="minorHAnsi" w:hAnsiTheme="minorHAnsi" w:cstheme="minorHAnsi"/>
                <w:sz w:val="20"/>
                <w:szCs w:val="20"/>
              </w:rPr>
              <w:t>Tutors will be innovative in their teaching and learning, incorporating best practices from global education contexts;</w:t>
            </w:r>
          </w:p>
          <w:p w14:paraId="470D7C5C" w14:textId="77777777" w:rsidR="0066026D" w:rsidRPr="000549B6" w:rsidRDefault="0066026D" w:rsidP="000D5951">
            <w:pPr>
              <w:pStyle w:val="ListParagraph"/>
              <w:numPr>
                <w:ilvl w:val="0"/>
                <w:numId w:val="5"/>
              </w:numPr>
              <w:ind w:left="720" w:hanging="720"/>
              <w:rPr>
                <w:rFonts w:asciiTheme="minorHAnsi" w:hAnsiTheme="minorHAnsi" w:cstheme="minorHAnsi"/>
                <w:sz w:val="20"/>
                <w:szCs w:val="20"/>
              </w:rPr>
            </w:pPr>
            <w:r w:rsidRPr="000549B6">
              <w:rPr>
                <w:rFonts w:asciiTheme="minorHAnsi" w:hAnsiTheme="minorHAnsi" w:cstheme="minorHAnsi"/>
                <w:sz w:val="20"/>
                <w:szCs w:val="20"/>
              </w:rPr>
              <w:t>Tutors and students will use the VLE in a consistent and coherent manner and where possible extend and enhance learning beyond the classroom;</w:t>
            </w:r>
          </w:p>
          <w:p w14:paraId="6B68B0FB" w14:textId="77777777" w:rsidR="0066026D" w:rsidRPr="000549B6" w:rsidRDefault="0066026D" w:rsidP="000D5951">
            <w:pPr>
              <w:pStyle w:val="ListParagraph"/>
              <w:numPr>
                <w:ilvl w:val="0"/>
                <w:numId w:val="5"/>
              </w:numPr>
              <w:ind w:left="720" w:hanging="720"/>
              <w:rPr>
                <w:rFonts w:asciiTheme="minorHAnsi" w:hAnsiTheme="minorHAnsi" w:cstheme="minorHAnsi"/>
                <w:sz w:val="20"/>
                <w:szCs w:val="20"/>
              </w:rPr>
            </w:pPr>
            <w:r w:rsidRPr="000549B6">
              <w:rPr>
                <w:rFonts w:asciiTheme="minorHAnsi" w:hAnsiTheme="minorHAnsi" w:cstheme="minorHAnsi"/>
                <w:sz w:val="20"/>
                <w:szCs w:val="20"/>
              </w:rPr>
              <w:t>Tutors will aim to use technology where it is appropriate and will endeavour to promote digital literacy in both students and their peers;</w:t>
            </w:r>
          </w:p>
          <w:p w14:paraId="2A5A8C0A" w14:textId="77777777" w:rsidR="0066026D" w:rsidRPr="000549B6" w:rsidRDefault="0066026D" w:rsidP="000D5951">
            <w:pPr>
              <w:pStyle w:val="ListParagraph"/>
              <w:numPr>
                <w:ilvl w:val="0"/>
                <w:numId w:val="5"/>
              </w:numPr>
              <w:ind w:left="720" w:hanging="720"/>
              <w:rPr>
                <w:rFonts w:asciiTheme="minorHAnsi" w:hAnsiTheme="minorHAnsi" w:cstheme="minorHAnsi"/>
                <w:sz w:val="20"/>
                <w:szCs w:val="20"/>
              </w:rPr>
            </w:pPr>
            <w:r>
              <w:rPr>
                <w:rFonts w:asciiTheme="minorHAnsi" w:hAnsiTheme="minorHAnsi" w:cstheme="minorHAnsi"/>
                <w:sz w:val="20"/>
                <w:szCs w:val="20"/>
              </w:rPr>
              <w:t>Tutors will aim</w:t>
            </w:r>
            <w:r w:rsidRPr="000549B6">
              <w:rPr>
                <w:rFonts w:asciiTheme="minorHAnsi" w:hAnsiTheme="minorHAnsi" w:cstheme="minorHAnsi"/>
                <w:sz w:val="20"/>
                <w:szCs w:val="20"/>
              </w:rPr>
              <w:t>, where possible, to provide active and engaging learning opportunities in which students are co-creators of knowledge;</w:t>
            </w:r>
          </w:p>
          <w:p w14:paraId="6EBB2309" w14:textId="77777777" w:rsidR="0066026D" w:rsidRPr="000549B6" w:rsidRDefault="0066026D" w:rsidP="000D5951">
            <w:pPr>
              <w:pStyle w:val="ListParagraph"/>
              <w:numPr>
                <w:ilvl w:val="0"/>
                <w:numId w:val="5"/>
              </w:numPr>
              <w:ind w:left="720" w:hanging="720"/>
              <w:rPr>
                <w:rFonts w:asciiTheme="minorHAnsi" w:hAnsiTheme="minorHAnsi" w:cstheme="minorHAnsi"/>
                <w:sz w:val="20"/>
                <w:szCs w:val="20"/>
              </w:rPr>
            </w:pPr>
            <w:r w:rsidRPr="000549B6">
              <w:rPr>
                <w:rFonts w:asciiTheme="minorHAnsi" w:hAnsiTheme="minorHAnsi" w:cstheme="minorHAnsi"/>
                <w:sz w:val="20"/>
                <w:szCs w:val="20"/>
              </w:rPr>
              <w:t>Tutors will aim to be reflexive and creative, providing students with interesting and novel learning experiences;</w:t>
            </w:r>
          </w:p>
          <w:p w14:paraId="1C3C1472" w14:textId="3CAA5B49" w:rsidR="0066026D" w:rsidRPr="000549B6" w:rsidRDefault="0066026D" w:rsidP="000D5951">
            <w:pPr>
              <w:pStyle w:val="ListParagraph"/>
              <w:numPr>
                <w:ilvl w:val="0"/>
                <w:numId w:val="5"/>
              </w:numPr>
              <w:ind w:left="720" w:hanging="720"/>
              <w:rPr>
                <w:rFonts w:asciiTheme="minorHAnsi" w:hAnsiTheme="minorHAnsi" w:cstheme="minorHAnsi"/>
                <w:sz w:val="20"/>
                <w:szCs w:val="20"/>
              </w:rPr>
            </w:pPr>
            <w:r w:rsidRPr="000549B6">
              <w:rPr>
                <w:rFonts w:asciiTheme="minorHAnsi" w:hAnsiTheme="minorHAnsi" w:cstheme="minorHAnsi"/>
                <w:sz w:val="20"/>
                <w:szCs w:val="20"/>
              </w:rPr>
              <w:t>Staff and students will be mindful of varying levels of technical proficiency and will aim to develop their technological skills where possible;</w:t>
            </w:r>
          </w:p>
          <w:p w14:paraId="47E91CC6" w14:textId="77777777" w:rsidR="0066026D" w:rsidRPr="000549B6" w:rsidRDefault="0066026D" w:rsidP="000D5951">
            <w:pPr>
              <w:pStyle w:val="ListParagraph"/>
              <w:numPr>
                <w:ilvl w:val="0"/>
                <w:numId w:val="5"/>
              </w:numPr>
              <w:ind w:left="720" w:hanging="720"/>
              <w:rPr>
                <w:rFonts w:asciiTheme="minorHAnsi" w:hAnsiTheme="minorHAnsi" w:cstheme="minorHAnsi"/>
                <w:sz w:val="20"/>
                <w:szCs w:val="20"/>
              </w:rPr>
            </w:pPr>
            <w:r w:rsidRPr="000549B6">
              <w:rPr>
                <w:rFonts w:asciiTheme="minorHAnsi" w:hAnsiTheme="minorHAnsi" w:cstheme="minorHAnsi"/>
                <w:sz w:val="20"/>
                <w:szCs w:val="20"/>
              </w:rPr>
              <w:t>Students will have access to quality learning resources when they need them.</w:t>
            </w:r>
          </w:p>
          <w:p w14:paraId="5501BD15" w14:textId="77777777" w:rsidR="0066026D" w:rsidRPr="000549B6" w:rsidRDefault="0066026D" w:rsidP="0066026D">
            <w:pPr>
              <w:pStyle w:val="ListParagraph"/>
              <w:ind w:hanging="720"/>
              <w:rPr>
                <w:rFonts w:asciiTheme="minorHAnsi" w:hAnsiTheme="minorHAnsi" w:cstheme="minorHAnsi"/>
                <w:sz w:val="20"/>
                <w:szCs w:val="20"/>
              </w:rPr>
            </w:pPr>
          </w:p>
        </w:tc>
      </w:tr>
    </w:tbl>
    <w:p w14:paraId="5AEB070A" w14:textId="77777777" w:rsidR="004E5C30" w:rsidRDefault="004E5C30" w:rsidP="001D28BC">
      <w:pPr>
        <w:rPr>
          <w:b/>
        </w:rPr>
      </w:pPr>
    </w:p>
    <w:p w14:paraId="4A03CBCE" w14:textId="22D15E8D" w:rsidR="000549B6" w:rsidRDefault="000549B6" w:rsidP="00060A0A">
      <w:pPr>
        <w:jc w:val="left"/>
        <w:rPr>
          <w:rFonts w:cstheme="minorHAnsi"/>
        </w:rPr>
      </w:pPr>
    </w:p>
    <w:p w14:paraId="0EAE8CF5" w14:textId="77777777" w:rsidR="000549B6" w:rsidRDefault="00041927" w:rsidP="000549B6">
      <w:pPr>
        <w:pStyle w:val="Heading1"/>
      </w:pPr>
      <w:r>
        <w:t xml:space="preserve">3.8 </w:t>
      </w:r>
      <w:r w:rsidR="000549B6" w:rsidRPr="008E41ED">
        <w:t xml:space="preserve">Principle </w:t>
      </w:r>
      <w:r w:rsidR="000549B6">
        <w:t>8</w:t>
      </w:r>
      <w:r w:rsidR="000549B6" w:rsidRPr="008E41ED">
        <w:t xml:space="preserve"> </w:t>
      </w:r>
    </w:p>
    <w:p w14:paraId="596254CA" w14:textId="77777777" w:rsidR="000549B6" w:rsidRDefault="000549B6" w:rsidP="000549B6">
      <w:pPr>
        <w:pStyle w:val="Heading1"/>
      </w:pPr>
      <w:r>
        <w:t xml:space="preserve">Learning opportunities developed through regular reflection by subject </w:t>
      </w:r>
      <w:r w:rsidR="008E4B0E">
        <w:t>and support teams</w:t>
      </w:r>
    </w:p>
    <w:p w14:paraId="2C5BB5A8" w14:textId="77777777" w:rsidR="000549B6" w:rsidRDefault="000549B6" w:rsidP="000549B6">
      <w:pPr>
        <w:rPr>
          <w:rFonts w:cstheme="minorHAnsi"/>
        </w:rPr>
      </w:pPr>
    </w:p>
    <w:p w14:paraId="5554B390" w14:textId="0B7FE7C9" w:rsidR="000549B6" w:rsidRDefault="003F2467" w:rsidP="001D28BC">
      <w:pPr>
        <w:rPr>
          <w:rFonts w:cstheme="minorHAnsi"/>
        </w:rPr>
      </w:pPr>
      <w:r>
        <w:rPr>
          <w:rFonts w:cstheme="minorHAnsi"/>
        </w:rPr>
        <w:t xml:space="preserve">Hope encourages its academic departments to be reflexive entities who are constantly learning from experiences in and outside of the classroom. </w:t>
      </w:r>
      <w:r w:rsidR="004E5C30">
        <w:rPr>
          <w:rFonts w:cstheme="minorHAnsi"/>
        </w:rPr>
        <w:t>All subject teams undertake the annual review and enhancement process</w:t>
      </w:r>
      <w:r>
        <w:rPr>
          <w:rFonts w:cstheme="minorHAnsi"/>
        </w:rPr>
        <w:t xml:space="preserve"> which requires them to reflect on the academic year as a whole and to interrogate data relating to cohort identity, attainment and progression in each subject</w:t>
      </w:r>
      <w:r w:rsidR="004E5C30">
        <w:rPr>
          <w:rFonts w:cstheme="minorHAnsi"/>
        </w:rPr>
        <w:t xml:space="preserve">. A </w:t>
      </w:r>
      <w:r>
        <w:rPr>
          <w:rFonts w:cstheme="minorHAnsi"/>
        </w:rPr>
        <w:t xml:space="preserve">Departmental </w:t>
      </w:r>
      <w:r w:rsidR="00BE3417">
        <w:rPr>
          <w:rFonts w:cstheme="minorHAnsi"/>
        </w:rPr>
        <w:t>document, the Annual Review and Enhancement report (ARE),</w:t>
      </w:r>
      <w:r w:rsidR="004E5C30">
        <w:rPr>
          <w:rFonts w:cstheme="minorHAnsi"/>
        </w:rPr>
        <w:t xml:space="preserve"> </w:t>
      </w:r>
      <w:r>
        <w:rPr>
          <w:rFonts w:cstheme="minorHAnsi"/>
        </w:rPr>
        <w:t>is</w:t>
      </w:r>
      <w:r w:rsidR="004E5C30">
        <w:rPr>
          <w:rFonts w:cstheme="minorHAnsi"/>
        </w:rPr>
        <w:t xml:space="preserve"> produced which </w:t>
      </w:r>
      <w:r>
        <w:rPr>
          <w:rFonts w:cstheme="minorHAnsi"/>
        </w:rPr>
        <w:t>is</w:t>
      </w:r>
      <w:r w:rsidR="004E5C30">
        <w:rPr>
          <w:rFonts w:cstheme="minorHAnsi"/>
        </w:rPr>
        <w:t xml:space="preserve"> shared at a Faculty level. The Faculty Dean will then provide a central report for the committees of Senate.</w:t>
      </w:r>
      <w:r>
        <w:rPr>
          <w:rFonts w:cstheme="minorHAnsi"/>
        </w:rPr>
        <w:t xml:space="preserve"> The University is constantly reviewing the format of available data to inform this process and is further developing the data dashboard to give Departments access to more detailed </w:t>
      </w:r>
      <w:r w:rsidR="00BE3417">
        <w:rPr>
          <w:rFonts w:cstheme="minorHAnsi"/>
        </w:rPr>
        <w:t>information</w:t>
      </w:r>
      <w:r>
        <w:rPr>
          <w:rFonts w:cstheme="minorHAnsi"/>
        </w:rPr>
        <w:t>.</w:t>
      </w:r>
    </w:p>
    <w:p w14:paraId="2D798ABB" w14:textId="77777777" w:rsidR="004E5C30" w:rsidRDefault="004E5C30" w:rsidP="001D28BC">
      <w:pPr>
        <w:rPr>
          <w:rFonts w:cstheme="minorHAnsi"/>
        </w:rPr>
      </w:pPr>
    </w:p>
    <w:p w14:paraId="2ACC0598" w14:textId="77777777" w:rsidR="004E5C30" w:rsidRDefault="00470F53" w:rsidP="001D28BC">
      <w:pPr>
        <w:rPr>
          <w:rFonts w:cstheme="minorHAnsi"/>
        </w:rPr>
      </w:pPr>
      <w:r>
        <w:rPr>
          <w:rFonts w:cstheme="minorHAnsi"/>
        </w:rPr>
        <w:t>Student Support Units across the University each also conduct an annual review with a focus on enhancement of the student experience. These are collated and reported to University level Committees</w:t>
      </w:r>
    </w:p>
    <w:p w14:paraId="6FFF7401" w14:textId="77777777" w:rsidR="004E5C30" w:rsidRDefault="004E5C30" w:rsidP="001D28BC">
      <w:pPr>
        <w:rPr>
          <w:rFonts w:cstheme="minorHAnsi"/>
        </w:rPr>
      </w:pPr>
    </w:p>
    <w:p w14:paraId="361237C2" w14:textId="77777777" w:rsidR="00470F53" w:rsidRDefault="004E5C30" w:rsidP="00470F53">
      <w:pPr>
        <w:rPr>
          <w:rFonts w:cstheme="minorHAnsi"/>
        </w:rPr>
      </w:pPr>
      <w:r>
        <w:rPr>
          <w:rFonts w:cstheme="minorHAnsi"/>
        </w:rPr>
        <w:lastRenderedPageBreak/>
        <w:t xml:space="preserve">Students </w:t>
      </w:r>
      <w:r w:rsidR="00470F53">
        <w:rPr>
          <w:rFonts w:cstheme="minorHAnsi"/>
        </w:rPr>
        <w:t>are</w:t>
      </w:r>
      <w:r>
        <w:rPr>
          <w:rFonts w:cstheme="minorHAnsi"/>
        </w:rPr>
        <w:t xml:space="preserve"> encouraged to be reflective about their learning, particularly through the activities included in the tutorial system at Levels C and I and the supervision sessions at Levels H and M.</w:t>
      </w:r>
      <w:r w:rsidR="00470F53">
        <w:rPr>
          <w:rFonts w:cstheme="minorHAnsi"/>
        </w:rPr>
        <w:t xml:space="preserve"> </w:t>
      </w:r>
    </w:p>
    <w:p w14:paraId="73F1EECE" w14:textId="77777777" w:rsidR="00470F53" w:rsidRDefault="00470F53" w:rsidP="00470F53">
      <w:pPr>
        <w:rPr>
          <w:rFonts w:cstheme="minorHAnsi"/>
        </w:rPr>
      </w:pPr>
    </w:p>
    <w:p w14:paraId="2363532B" w14:textId="1A87671B" w:rsidR="00470F53" w:rsidRDefault="00470F53" w:rsidP="00470F53">
      <w:pPr>
        <w:rPr>
          <w:rFonts w:cstheme="minorHAnsi"/>
        </w:rPr>
      </w:pPr>
      <w:r>
        <w:rPr>
          <w:rFonts w:cstheme="minorHAnsi"/>
        </w:rPr>
        <w:t xml:space="preserve">The University stops all teaching, meetings and research for one hour each week for Foundation Hour. This hour is a period in which all staff and students </w:t>
      </w:r>
      <w:r w:rsidR="00F12933">
        <w:rPr>
          <w:rFonts w:cstheme="minorHAnsi"/>
        </w:rPr>
        <w:t>can</w:t>
      </w:r>
      <w:r>
        <w:rPr>
          <w:rFonts w:cstheme="minorHAnsi"/>
        </w:rPr>
        <w:t xml:space="preserve"> </w:t>
      </w:r>
      <w:r w:rsidR="00BE3417">
        <w:rPr>
          <w:rFonts w:cstheme="minorHAnsi"/>
        </w:rPr>
        <w:t>pause</w:t>
      </w:r>
      <w:r>
        <w:rPr>
          <w:rFonts w:cstheme="minorHAnsi"/>
        </w:rPr>
        <w:t xml:space="preserve"> and reflect. Events are </w:t>
      </w:r>
      <w:r w:rsidR="00225A56">
        <w:rPr>
          <w:rFonts w:cstheme="minorHAnsi"/>
        </w:rPr>
        <w:t xml:space="preserve">organised </w:t>
      </w:r>
      <w:r>
        <w:rPr>
          <w:rFonts w:cstheme="minorHAnsi"/>
        </w:rPr>
        <w:t>for those who wish to attend. Others choose to use this h</w:t>
      </w:r>
      <w:r w:rsidR="00444C76">
        <w:rPr>
          <w:rFonts w:cstheme="minorHAnsi"/>
        </w:rPr>
        <w:t>o</w:t>
      </w:r>
      <w:r>
        <w:rPr>
          <w:rFonts w:cstheme="minorHAnsi"/>
        </w:rPr>
        <w:t xml:space="preserve">ur as </w:t>
      </w:r>
      <w:r w:rsidR="00444C76">
        <w:rPr>
          <w:rFonts w:cstheme="minorHAnsi"/>
        </w:rPr>
        <w:t>a quiet time for reflection.</w:t>
      </w:r>
    </w:p>
    <w:p w14:paraId="347A55B0" w14:textId="77777777" w:rsidR="00470F53" w:rsidRDefault="00470F53" w:rsidP="00470F53">
      <w:pPr>
        <w:rPr>
          <w:rFonts w:cstheme="minorHAnsi"/>
        </w:rPr>
      </w:pPr>
    </w:p>
    <w:p w14:paraId="54361C33" w14:textId="40BD340F" w:rsidR="00470F53" w:rsidRDefault="00470F53" w:rsidP="00470F53">
      <w:pPr>
        <w:rPr>
          <w:rFonts w:cstheme="minorHAnsi"/>
        </w:rPr>
      </w:pPr>
      <w:r>
        <w:rPr>
          <w:rFonts w:cstheme="minorHAnsi"/>
        </w:rPr>
        <w:t>The University is committed to ensuring that all student research projects are conducted with the correct acknowledgement of sensitivities</w:t>
      </w:r>
      <w:r w:rsidR="00696451">
        <w:rPr>
          <w:rFonts w:cstheme="minorHAnsi"/>
        </w:rPr>
        <w:t xml:space="preserve"> involved in that work and that </w:t>
      </w:r>
      <w:r>
        <w:rPr>
          <w:rFonts w:cstheme="minorHAnsi"/>
        </w:rPr>
        <w:t xml:space="preserve">students have a clear understanding of what those sensitivities might be. All student research projects are </w:t>
      </w:r>
      <w:r w:rsidR="00B25CF3">
        <w:rPr>
          <w:rFonts w:cstheme="minorHAnsi"/>
        </w:rPr>
        <w:t xml:space="preserve">scrutinised </w:t>
      </w:r>
      <w:r>
        <w:rPr>
          <w:rFonts w:cstheme="minorHAnsi"/>
        </w:rPr>
        <w:t>by the relevant ethics</w:t>
      </w:r>
      <w:r w:rsidR="00BE3417">
        <w:rPr>
          <w:rFonts w:cstheme="minorHAnsi"/>
        </w:rPr>
        <w:t xml:space="preserve"> co-ordinator or</w:t>
      </w:r>
      <w:r>
        <w:rPr>
          <w:rFonts w:cstheme="minorHAnsi"/>
        </w:rPr>
        <w:t xml:space="preserve"> committee as appropriate.</w:t>
      </w:r>
    </w:p>
    <w:p w14:paraId="3AE4B382" w14:textId="77777777" w:rsidR="000549B6" w:rsidRPr="00B36E47" w:rsidRDefault="000549B6" w:rsidP="00696451">
      <w:pPr>
        <w:rPr>
          <w:b/>
        </w:rPr>
      </w:pPr>
    </w:p>
    <w:tbl>
      <w:tblPr>
        <w:tblStyle w:val="TableGrid"/>
        <w:tblW w:w="0" w:type="auto"/>
        <w:tblLook w:val="04A0" w:firstRow="1" w:lastRow="0" w:firstColumn="1" w:lastColumn="0" w:noHBand="0" w:noVBand="1"/>
      </w:tblPr>
      <w:tblGrid>
        <w:gridCol w:w="9242"/>
      </w:tblGrid>
      <w:tr w:rsidR="000549B6" w14:paraId="485E691B" w14:textId="77777777" w:rsidTr="00921C2A">
        <w:tc>
          <w:tcPr>
            <w:tcW w:w="9242" w:type="dxa"/>
            <w:shd w:val="clear" w:color="auto" w:fill="F2F2F2" w:themeFill="background1" w:themeFillShade="F2"/>
          </w:tcPr>
          <w:p w14:paraId="72C75A0A" w14:textId="77777777" w:rsidR="00CA6EF6" w:rsidRPr="00CA6EF6" w:rsidRDefault="00CA6EF6" w:rsidP="00CA6EF6">
            <w:pPr>
              <w:ind w:left="357" w:hanging="357"/>
              <w:rPr>
                <w:rFonts w:asciiTheme="minorHAnsi" w:hAnsiTheme="minorHAnsi" w:cstheme="minorHAnsi"/>
                <w:b/>
                <w:sz w:val="20"/>
              </w:rPr>
            </w:pPr>
            <w:r w:rsidRPr="00CA6EF6">
              <w:rPr>
                <w:rFonts w:asciiTheme="minorHAnsi" w:hAnsiTheme="minorHAnsi" w:cstheme="minorHAnsi"/>
                <w:b/>
                <w:sz w:val="20"/>
              </w:rPr>
              <w:t>Underpinning expectations from staff and students:</w:t>
            </w:r>
          </w:p>
          <w:p w14:paraId="64D62D56" w14:textId="77777777" w:rsidR="000549B6" w:rsidRDefault="000549B6" w:rsidP="000D5951">
            <w:pPr>
              <w:pStyle w:val="ListParagraph"/>
              <w:numPr>
                <w:ilvl w:val="0"/>
                <w:numId w:val="5"/>
              </w:numPr>
              <w:ind w:left="720" w:hanging="720"/>
              <w:jc w:val="left"/>
              <w:rPr>
                <w:rFonts w:asciiTheme="minorHAnsi" w:hAnsiTheme="minorHAnsi" w:cstheme="minorHAnsi"/>
                <w:sz w:val="20"/>
                <w:szCs w:val="20"/>
              </w:rPr>
            </w:pPr>
            <w:r w:rsidRPr="000549B6">
              <w:rPr>
                <w:rFonts w:asciiTheme="minorHAnsi" w:hAnsiTheme="minorHAnsi" w:cstheme="minorHAnsi"/>
                <w:sz w:val="20"/>
                <w:szCs w:val="20"/>
              </w:rPr>
              <w:t>Staff and students will be encouraged to be reflective, aware and ethical individuals.</w:t>
            </w:r>
          </w:p>
          <w:p w14:paraId="07963841" w14:textId="77777777" w:rsidR="00696451" w:rsidRDefault="00696451" w:rsidP="000D5951">
            <w:pPr>
              <w:pStyle w:val="ListParagraph"/>
              <w:numPr>
                <w:ilvl w:val="0"/>
                <w:numId w:val="5"/>
              </w:numPr>
              <w:ind w:left="720" w:hanging="720"/>
              <w:jc w:val="left"/>
              <w:rPr>
                <w:rFonts w:asciiTheme="minorHAnsi" w:hAnsiTheme="minorHAnsi" w:cstheme="minorHAnsi"/>
                <w:sz w:val="20"/>
                <w:szCs w:val="20"/>
              </w:rPr>
            </w:pPr>
            <w:r>
              <w:rPr>
                <w:rFonts w:asciiTheme="minorHAnsi" w:hAnsiTheme="minorHAnsi" w:cstheme="minorHAnsi"/>
                <w:sz w:val="20"/>
                <w:szCs w:val="20"/>
              </w:rPr>
              <w:t>Students will endeavour to make the best of all opportunities presented to them; attending and actively collaborating in all learning events.</w:t>
            </w:r>
          </w:p>
          <w:p w14:paraId="28F8BA54" w14:textId="77777777" w:rsidR="00696451" w:rsidRDefault="00696451" w:rsidP="000D5951">
            <w:pPr>
              <w:pStyle w:val="ListParagraph"/>
              <w:numPr>
                <w:ilvl w:val="0"/>
                <w:numId w:val="5"/>
              </w:numPr>
              <w:ind w:left="720" w:hanging="720"/>
              <w:jc w:val="left"/>
              <w:rPr>
                <w:rFonts w:asciiTheme="minorHAnsi" w:hAnsiTheme="minorHAnsi" w:cstheme="minorHAnsi"/>
                <w:sz w:val="20"/>
                <w:szCs w:val="20"/>
              </w:rPr>
            </w:pPr>
            <w:r>
              <w:rPr>
                <w:rFonts w:asciiTheme="minorHAnsi" w:hAnsiTheme="minorHAnsi" w:cstheme="minorHAnsi"/>
                <w:sz w:val="20"/>
                <w:szCs w:val="20"/>
              </w:rPr>
              <w:t>Students will aim to be supportive and caring members of society, helping others where possible.</w:t>
            </w:r>
          </w:p>
          <w:p w14:paraId="69110281" w14:textId="77777777" w:rsidR="00696451" w:rsidRPr="000549B6" w:rsidRDefault="00696451" w:rsidP="000D5951">
            <w:pPr>
              <w:pStyle w:val="ListParagraph"/>
              <w:numPr>
                <w:ilvl w:val="0"/>
                <w:numId w:val="5"/>
              </w:numPr>
              <w:ind w:left="720" w:hanging="720"/>
              <w:jc w:val="left"/>
              <w:rPr>
                <w:rFonts w:asciiTheme="minorHAnsi" w:hAnsiTheme="minorHAnsi" w:cstheme="minorHAnsi"/>
                <w:sz w:val="20"/>
                <w:szCs w:val="20"/>
              </w:rPr>
            </w:pPr>
            <w:r>
              <w:rPr>
                <w:rFonts w:asciiTheme="minorHAnsi" w:hAnsiTheme="minorHAnsi" w:cstheme="minorHAnsi"/>
                <w:sz w:val="20"/>
                <w:szCs w:val="20"/>
              </w:rPr>
              <w:t>Students will be empowered to contribute to social change.</w:t>
            </w:r>
          </w:p>
          <w:p w14:paraId="4C99EE79" w14:textId="77777777" w:rsidR="000549B6" w:rsidRDefault="000549B6" w:rsidP="00921C2A">
            <w:pPr>
              <w:pStyle w:val="ListParagraph"/>
              <w:ind w:left="1440"/>
            </w:pPr>
          </w:p>
        </w:tc>
      </w:tr>
    </w:tbl>
    <w:p w14:paraId="6E19A456" w14:textId="68C26310" w:rsidR="00AD376B" w:rsidRDefault="00AD376B" w:rsidP="00AD376B"/>
    <w:p w14:paraId="045F4557" w14:textId="77777777" w:rsidR="00AD376B" w:rsidRPr="000C6E73" w:rsidRDefault="00AD376B" w:rsidP="00060A0A"/>
    <w:p w14:paraId="4D4B86BA" w14:textId="77777777" w:rsidR="000549B6" w:rsidRDefault="00041927" w:rsidP="000549B6">
      <w:pPr>
        <w:pStyle w:val="Heading1"/>
      </w:pPr>
      <w:r w:rsidRPr="008B1A86">
        <w:t>3</w:t>
      </w:r>
      <w:r>
        <w:t xml:space="preserve">.9 </w:t>
      </w:r>
      <w:r w:rsidR="000549B6" w:rsidRPr="008E41ED">
        <w:t xml:space="preserve">Principle </w:t>
      </w:r>
      <w:r w:rsidR="000549B6">
        <w:t>9</w:t>
      </w:r>
      <w:r w:rsidR="000549B6" w:rsidRPr="008E41ED">
        <w:t xml:space="preserve"> </w:t>
      </w:r>
    </w:p>
    <w:p w14:paraId="657C7D10" w14:textId="77777777" w:rsidR="000549B6" w:rsidRDefault="000549B6" w:rsidP="000549B6">
      <w:pPr>
        <w:pStyle w:val="Heading1"/>
      </w:pPr>
      <w:r>
        <w:t>Learning opportunities developed with recognition of th</w:t>
      </w:r>
      <w:r w:rsidR="008E4B0E">
        <w:t>e diversity of the student body</w:t>
      </w:r>
    </w:p>
    <w:p w14:paraId="73D6B370" w14:textId="77777777" w:rsidR="000549B6" w:rsidRDefault="000549B6" w:rsidP="001D28BC">
      <w:pPr>
        <w:rPr>
          <w:rFonts w:cstheme="minorHAnsi"/>
        </w:rPr>
      </w:pPr>
    </w:p>
    <w:p w14:paraId="0EAECDB8" w14:textId="7C92392E" w:rsidR="00CB04CA" w:rsidRPr="002D46E4" w:rsidRDefault="00CB04CA" w:rsidP="00CB04CA">
      <w:pPr>
        <w:rPr>
          <w:rFonts w:ascii="Arial" w:eastAsia="Times New Roman" w:hAnsi="Arial" w:cs="Arial"/>
          <w:color w:val="222222"/>
          <w:sz w:val="18"/>
          <w:szCs w:val="24"/>
        </w:rPr>
      </w:pPr>
      <w:r w:rsidRPr="00CB04CA">
        <w:rPr>
          <w:rFonts w:eastAsia="Times New Roman" w:cstheme="minorHAnsi"/>
          <w:color w:val="222222"/>
          <w:lang w:eastAsia="en-GB"/>
        </w:rPr>
        <w:t xml:space="preserve">Liverpool Hope seeks bright and promising students irrespective of background.  </w:t>
      </w:r>
      <w:r w:rsidR="00BE3417">
        <w:rPr>
          <w:rFonts w:eastAsia="Times New Roman" w:cstheme="minorHAnsi"/>
          <w:color w:val="222222"/>
          <w:lang w:eastAsia="en-GB"/>
        </w:rPr>
        <w:t>The university is d</w:t>
      </w:r>
      <w:r w:rsidRPr="00CB04CA">
        <w:rPr>
          <w:rFonts w:eastAsia="Times New Roman" w:cstheme="minorHAnsi"/>
          <w:color w:val="222222"/>
          <w:lang w:eastAsia="en-GB"/>
        </w:rPr>
        <w:t>edicated to the vision of its 19</w:t>
      </w:r>
      <w:r w:rsidRPr="00CB04CA">
        <w:rPr>
          <w:rFonts w:eastAsia="Times New Roman" w:cstheme="minorHAnsi"/>
          <w:color w:val="222222"/>
          <w:vertAlign w:val="superscript"/>
          <w:lang w:eastAsia="en-GB"/>
        </w:rPr>
        <w:t>th</w:t>
      </w:r>
      <w:r w:rsidRPr="00CB04CA">
        <w:rPr>
          <w:rFonts w:eastAsia="Times New Roman" w:cstheme="minorHAnsi"/>
          <w:color w:val="222222"/>
          <w:lang w:eastAsia="en-GB"/>
        </w:rPr>
        <w:t xml:space="preserve"> century founding colleges to </w:t>
      </w:r>
      <w:r w:rsidR="000E1F5C" w:rsidRPr="00CB04CA">
        <w:rPr>
          <w:rFonts w:eastAsia="Times New Roman" w:cstheme="minorHAnsi"/>
          <w:color w:val="222222"/>
          <w:lang w:eastAsia="en-GB"/>
        </w:rPr>
        <w:t>open</w:t>
      </w:r>
      <w:r w:rsidRPr="00CB04CA">
        <w:rPr>
          <w:rFonts w:eastAsia="Times New Roman" w:cstheme="minorHAnsi"/>
          <w:color w:val="222222"/>
          <w:lang w:eastAsia="en-GB"/>
        </w:rPr>
        <w:t xml:space="preserve"> opportunities to those traditionally excluded from higher education</w:t>
      </w:r>
      <w:r>
        <w:rPr>
          <w:rFonts w:eastAsia="Times New Roman" w:cstheme="minorHAnsi"/>
          <w:color w:val="222222"/>
          <w:lang w:eastAsia="en-GB"/>
        </w:rPr>
        <w:t xml:space="preserve">. </w:t>
      </w:r>
      <w:r w:rsidR="002D46E4" w:rsidRPr="002D46E4">
        <w:rPr>
          <w:rFonts w:eastAsia="Times New Roman" w:cstheme="minorHAnsi"/>
          <w:color w:val="222222"/>
        </w:rPr>
        <w:t>While the selection arrangements for admission are rigorous, there is a willingness to encourage all who have the ability and capacity to benefit from an education at this university</w:t>
      </w:r>
      <w:r w:rsidR="002D46E4">
        <w:rPr>
          <w:rFonts w:eastAsia="Times New Roman" w:cstheme="minorHAnsi"/>
          <w:color w:val="222222"/>
        </w:rPr>
        <w:t xml:space="preserve">. </w:t>
      </w:r>
      <w:r>
        <w:rPr>
          <w:rFonts w:eastAsia="Times New Roman" w:cstheme="minorHAnsi"/>
          <w:color w:val="222222"/>
          <w:lang w:eastAsia="en-GB"/>
        </w:rPr>
        <w:t>The University will continue to provide a level of support to all students which facilitates this particular cohort to succeed.</w:t>
      </w:r>
      <w:r w:rsidR="002D46E4" w:rsidRPr="002D46E4">
        <w:rPr>
          <w:rFonts w:eastAsia="Times New Roman" w:cstheme="minorHAnsi"/>
          <w:color w:val="222222"/>
        </w:rPr>
        <w:t xml:space="preserve">  At Hope the formation of students in the University is made possible through high quality educational experiences.</w:t>
      </w:r>
      <w:r w:rsidR="002D46E4" w:rsidRPr="00006033">
        <w:rPr>
          <w:rFonts w:ascii="Arial" w:eastAsia="Times New Roman" w:hAnsi="Arial" w:cs="Arial"/>
          <w:color w:val="222222"/>
          <w:sz w:val="18"/>
          <w:szCs w:val="24"/>
        </w:rPr>
        <w:t xml:space="preserve">   </w:t>
      </w:r>
    </w:p>
    <w:p w14:paraId="6316D366" w14:textId="77777777" w:rsidR="00CB04CA" w:rsidRDefault="00CB04CA" w:rsidP="001D28BC">
      <w:pPr>
        <w:rPr>
          <w:rFonts w:cstheme="minorHAnsi"/>
        </w:rPr>
      </w:pPr>
    </w:p>
    <w:p w14:paraId="7DB8DBCC" w14:textId="1BDD8795" w:rsidR="009F500C" w:rsidRDefault="00CB04CA" w:rsidP="00CB04CA">
      <w:pPr>
        <w:rPr>
          <w:rFonts w:cstheme="minorHAnsi"/>
        </w:rPr>
      </w:pPr>
      <w:r>
        <w:rPr>
          <w:rFonts w:cstheme="minorHAnsi"/>
        </w:rPr>
        <w:t>On</w:t>
      </w:r>
      <w:r w:rsidR="002D46E4">
        <w:rPr>
          <w:rFonts w:cstheme="minorHAnsi"/>
        </w:rPr>
        <w:t>e</w:t>
      </w:r>
      <w:r>
        <w:rPr>
          <w:rFonts w:cstheme="minorHAnsi"/>
        </w:rPr>
        <w:t xml:space="preserve"> of the intentions of the introduction of small group teaching across the curriculum is to ensure that students develop a personal relationship with a member of staff who </w:t>
      </w:r>
      <w:r w:rsidR="009F500C">
        <w:rPr>
          <w:rFonts w:cstheme="minorHAnsi"/>
        </w:rPr>
        <w:lastRenderedPageBreak/>
        <w:t>will endeavo</w:t>
      </w:r>
      <w:r w:rsidR="00BE3417">
        <w:rPr>
          <w:rFonts w:cstheme="minorHAnsi"/>
        </w:rPr>
        <w:t>u</w:t>
      </w:r>
      <w:r w:rsidR="009F500C">
        <w:rPr>
          <w:rFonts w:cstheme="minorHAnsi"/>
        </w:rPr>
        <w:t xml:space="preserve">r to understand their needs and to provide (or arrange for the provision </w:t>
      </w:r>
      <w:r>
        <w:rPr>
          <w:rFonts w:cstheme="minorHAnsi"/>
        </w:rPr>
        <w:t>of)</w:t>
      </w:r>
      <w:r w:rsidR="009F500C">
        <w:rPr>
          <w:rFonts w:cstheme="minorHAnsi"/>
        </w:rPr>
        <w:t xml:space="preserve"> the appropriate support.</w:t>
      </w:r>
    </w:p>
    <w:p w14:paraId="37D528F5" w14:textId="77777777" w:rsidR="002D46E4" w:rsidRDefault="002D46E4" w:rsidP="00CB04CA">
      <w:pPr>
        <w:rPr>
          <w:rFonts w:ascii="Arial" w:eastAsia="Times New Roman" w:hAnsi="Arial" w:cs="Arial"/>
          <w:color w:val="222222"/>
          <w:sz w:val="18"/>
          <w:szCs w:val="24"/>
        </w:rPr>
      </w:pPr>
    </w:p>
    <w:p w14:paraId="0790FE9F" w14:textId="77777777" w:rsidR="00CB04CA" w:rsidRDefault="00CB04CA" w:rsidP="00CB04CA">
      <w:pPr>
        <w:rPr>
          <w:rFonts w:ascii="Arial" w:eastAsia="Times New Roman" w:hAnsi="Arial" w:cs="Arial"/>
          <w:color w:val="222222"/>
          <w:sz w:val="18"/>
          <w:szCs w:val="24"/>
        </w:rPr>
      </w:pPr>
    </w:p>
    <w:p w14:paraId="6084D567" w14:textId="65AD1C95" w:rsidR="002D46E4" w:rsidRDefault="004E5C30" w:rsidP="002D46E4">
      <w:pPr>
        <w:rPr>
          <w:rFonts w:cstheme="minorHAnsi"/>
        </w:rPr>
      </w:pPr>
      <w:r>
        <w:rPr>
          <w:rFonts w:cstheme="minorHAnsi"/>
        </w:rPr>
        <w:t xml:space="preserve">The </w:t>
      </w:r>
      <w:r w:rsidR="002D46E4">
        <w:rPr>
          <w:rFonts w:cstheme="minorHAnsi"/>
        </w:rPr>
        <w:t xml:space="preserve">University celebrates the diversity of the student body and </w:t>
      </w:r>
      <w:r w:rsidR="00225A56">
        <w:rPr>
          <w:rFonts w:cstheme="minorHAnsi"/>
        </w:rPr>
        <w:t xml:space="preserve">recognises </w:t>
      </w:r>
      <w:r w:rsidR="002D46E4">
        <w:rPr>
          <w:rFonts w:cstheme="minorHAnsi"/>
        </w:rPr>
        <w:t>that the recruitment of students from a range of cultural backgrounds enriches the whole student experience. The International Unit will provide tailored academic and pastoral support to international students. In acknowledgement that the experience and expectation of international students is often very different to that of UK educated students, this will include introductions to academic norms in the UK as well as specific pastoral support. Departments will be notified of international students registering in their classes so that special attention can be paid to provision of their needs.</w:t>
      </w:r>
    </w:p>
    <w:p w14:paraId="62FBC0BC" w14:textId="77777777" w:rsidR="002D46E4" w:rsidRDefault="002D46E4" w:rsidP="002D46E4">
      <w:pPr>
        <w:rPr>
          <w:rFonts w:cstheme="minorHAnsi"/>
        </w:rPr>
      </w:pPr>
    </w:p>
    <w:p w14:paraId="6F1DD0D9" w14:textId="2883E108" w:rsidR="002D46E4" w:rsidRDefault="002D46E4" w:rsidP="002D46E4">
      <w:pPr>
        <w:rPr>
          <w:rFonts w:cstheme="minorHAnsi"/>
        </w:rPr>
      </w:pPr>
      <w:r>
        <w:rPr>
          <w:rFonts w:cstheme="minorHAnsi"/>
        </w:rPr>
        <w:t>The University wishes the student experience to be as inclusive as possible. Where extra support is needed</w:t>
      </w:r>
      <w:r w:rsidR="00BE3417">
        <w:rPr>
          <w:rFonts w:cstheme="minorHAnsi"/>
        </w:rPr>
        <w:t>,</w:t>
      </w:r>
      <w:r>
        <w:rPr>
          <w:rFonts w:cstheme="minorHAnsi"/>
        </w:rPr>
        <w:t xml:space="preserve"> students are provided with a learning support plan which details their additional learning support needs. Each department will have a Learning Support co-ordinator with responsibility for ensuring that tutors are aware of these requirements. The University is committed to treating every student equally in the classroom</w:t>
      </w:r>
      <w:r w:rsidR="00DC0DA8">
        <w:rPr>
          <w:rFonts w:cstheme="minorHAnsi"/>
        </w:rPr>
        <w:t xml:space="preserve"> and not to highlight those with specific needs unnecessarily</w:t>
      </w:r>
      <w:r>
        <w:rPr>
          <w:rFonts w:cstheme="minorHAnsi"/>
        </w:rPr>
        <w:t xml:space="preserve">. </w:t>
      </w:r>
    </w:p>
    <w:p w14:paraId="65E20BE4" w14:textId="77777777" w:rsidR="004E5C30" w:rsidRDefault="004E5C30" w:rsidP="001D28BC">
      <w:pPr>
        <w:rPr>
          <w:rFonts w:cstheme="minorHAnsi"/>
        </w:rPr>
      </w:pPr>
    </w:p>
    <w:p w14:paraId="2BEF1BCC" w14:textId="0FC2B78B" w:rsidR="004E5C30" w:rsidRDefault="00FF4EF7" w:rsidP="001D28BC">
      <w:pPr>
        <w:rPr>
          <w:rFonts w:cstheme="minorHAnsi"/>
        </w:rPr>
      </w:pPr>
      <w:r>
        <w:rPr>
          <w:rFonts w:cstheme="minorHAnsi"/>
        </w:rPr>
        <w:t xml:space="preserve">Students will disabilities </w:t>
      </w:r>
      <w:r w:rsidR="00DC0DA8">
        <w:rPr>
          <w:rFonts w:cstheme="minorHAnsi"/>
        </w:rPr>
        <w:t xml:space="preserve">and specific </w:t>
      </w:r>
      <w:r>
        <w:rPr>
          <w:rFonts w:cstheme="minorHAnsi"/>
        </w:rPr>
        <w:t xml:space="preserve">learning </w:t>
      </w:r>
      <w:r w:rsidR="00DC0DA8">
        <w:rPr>
          <w:rFonts w:cstheme="minorHAnsi"/>
        </w:rPr>
        <w:t>needs</w:t>
      </w:r>
      <w:r w:rsidR="004E5C30">
        <w:rPr>
          <w:rFonts w:cstheme="minorHAnsi"/>
        </w:rPr>
        <w:t xml:space="preserve"> who </w:t>
      </w:r>
      <w:r w:rsidR="00DC0DA8">
        <w:rPr>
          <w:rFonts w:cstheme="minorHAnsi"/>
        </w:rPr>
        <w:t xml:space="preserve">bring these to the attention of the University </w:t>
      </w:r>
      <w:r w:rsidR="004E5C30">
        <w:rPr>
          <w:rFonts w:cstheme="minorHAnsi"/>
        </w:rPr>
        <w:t xml:space="preserve">will </w:t>
      </w:r>
      <w:r w:rsidR="00DC0DA8">
        <w:rPr>
          <w:rFonts w:cstheme="minorHAnsi"/>
        </w:rPr>
        <w:t xml:space="preserve">be assessed and then </w:t>
      </w:r>
      <w:r w:rsidR="004E5C30">
        <w:rPr>
          <w:rFonts w:cstheme="minorHAnsi"/>
        </w:rPr>
        <w:t>have a</w:t>
      </w:r>
      <w:r w:rsidR="009F500C">
        <w:rPr>
          <w:rFonts w:cstheme="minorHAnsi"/>
        </w:rPr>
        <w:t xml:space="preserve"> </w:t>
      </w:r>
      <w:r w:rsidR="004E5C30">
        <w:rPr>
          <w:rFonts w:cstheme="minorHAnsi"/>
        </w:rPr>
        <w:t>Learning Support Plan designed to support them to perform in the same manner as all other students.</w:t>
      </w:r>
    </w:p>
    <w:p w14:paraId="0F0A1F27" w14:textId="77777777" w:rsidR="009F500C" w:rsidRDefault="009F500C" w:rsidP="001D28BC">
      <w:pPr>
        <w:rPr>
          <w:rFonts w:cstheme="minorHAnsi"/>
        </w:rPr>
      </w:pPr>
    </w:p>
    <w:p w14:paraId="1259DDEF" w14:textId="7FA91CE4" w:rsidR="009F500C" w:rsidRDefault="009F500C" w:rsidP="001D28BC">
      <w:pPr>
        <w:rPr>
          <w:rFonts w:cstheme="minorHAnsi"/>
        </w:rPr>
      </w:pPr>
      <w:r>
        <w:rPr>
          <w:rFonts w:cstheme="minorHAnsi"/>
        </w:rPr>
        <w:t xml:space="preserve">The </w:t>
      </w:r>
      <w:r w:rsidR="00BE3417">
        <w:rPr>
          <w:rFonts w:cstheme="minorHAnsi"/>
        </w:rPr>
        <w:t>Network of Hope (</w:t>
      </w:r>
      <w:r>
        <w:rPr>
          <w:rFonts w:cstheme="minorHAnsi"/>
        </w:rPr>
        <w:t>NOH</w:t>
      </w:r>
      <w:r w:rsidR="00BE3417">
        <w:rPr>
          <w:rFonts w:cstheme="minorHAnsi"/>
        </w:rPr>
        <w:t>)</w:t>
      </w:r>
      <w:r>
        <w:rPr>
          <w:rFonts w:cstheme="minorHAnsi"/>
        </w:rPr>
        <w:t xml:space="preserve"> Student Experience Committee will pay particular attention to ensuring that the curriculum in the NOH meets the needs of those students.</w:t>
      </w:r>
      <w:r w:rsidR="00DC0DA8">
        <w:rPr>
          <w:rFonts w:cstheme="minorHAnsi"/>
        </w:rPr>
        <w:t xml:space="preserve"> </w:t>
      </w:r>
      <w:r>
        <w:rPr>
          <w:rFonts w:cstheme="minorHAnsi"/>
        </w:rPr>
        <w:t xml:space="preserve">Where students are studying at a distance from the University advice will be provided </w:t>
      </w:r>
      <w:r w:rsidR="00F12933">
        <w:rPr>
          <w:rFonts w:cstheme="minorHAnsi"/>
        </w:rPr>
        <w:t>online</w:t>
      </w:r>
      <w:r>
        <w:rPr>
          <w:rFonts w:cstheme="minorHAnsi"/>
        </w:rPr>
        <w:t xml:space="preserve"> and by email. No course will run exclusively online</w:t>
      </w:r>
      <w:r w:rsidR="00DE04AB">
        <w:rPr>
          <w:rFonts w:cstheme="minorHAnsi"/>
        </w:rPr>
        <w:t>;</w:t>
      </w:r>
      <w:r w:rsidR="00451577">
        <w:rPr>
          <w:rFonts w:cstheme="minorHAnsi"/>
        </w:rPr>
        <w:t xml:space="preserve"> </w:t>
      </w:r>
      <w:r w:rsidR="00DE04AB">
        <w:rPr>
          <w:rFonts w:cstheme="minorHAnsi"/>
        </w:rPr>
        <w:t>each</w:t>
      </w:r>
      <w:r>
        <w:rPr>
          <w:rFonts w:cstheme="minorHAnsi"/>
        </w:rPr>
        <w:t xml:space="preserve"> will have a proportion of personal contact.</w:t>
      </w:r>
    </w:p>
    <w:p w14:paraId="1CA3C73C" w14:textId="77777777" w:rsidR="00A32AB4" w:rsidRDefault="00A32AB4" w:rsidP="001D28BC">
      <w:pPr>
        <w:rPr>
          <w:rFonts w:cstheme="minorHAnsi"/>
        </w:rPr>
      </w:pPr>
    </w:p>
    <w:p w14:paraId="251605AF" w14:textId="0BA499BA" w:rsidR="00041927" w:rsidRDefault="00DC0DA8" w:rsidP="001D28BC">
      <w:pPr>
        <w:rPr>
          <w:rFonts w:cstheme="minorHAnsi"/>
        </w:rPr>
      </w:pPr>
      <w:r>
        <w:rPr>
          <w:rFonts w:cstheme="minorHAnsi"/>
        </w:rPr>
        <w:t>To facilitate learning of those with specific requirements</w:t>
      </w:r>
      <w:r w:rsidR="00A32AB4">
        <w:rPr>
          <w:rFonts w:cstheme="minorHAnsi"/>
        </w:rPr>
        <w:t xml:space="preserve"> </w:t>
      </w:r>
      <w:r>
        <w:rPr>
          <w:rFonts w:cstheme="minorHAnsi"/>
        </w:rPr>
        <w:t xml:space="preserve">teaching </w:t>
      </w:r>
      <w:r w:rsidR="00A32AB4">
        <w:rPr>
          <w:rFonts w:cstheme="minorHAnsi"/>
        </w:rPr>
        <w:t xml:space="preserve">rooms will be fitted with </w:t>
      </w:r>
      <w:r>
        <w:rPr>
          <w:rFonts w:cstheme="minorHAnsi"/>
        </w:rPr>
        <w:t>such</w:t>
      </w:r>
      <w:r w:rsidR="00A32AB4">
        <w:rPr>
          <w:rFonts w:cstheme="minorHAnsi"/>
        </w:rPr>
        <w:t xml:space="preserve"> equipment</w:t>
      </w:r>
      <w:r w:rsidRPr="00DC0DA8">
        <w:rPr>
          <w:rFonts w:cstheme="minorHAnsi"/>
        </w:rPr>
        <w:t xml:space="preserve"> </w:t>
      </w:r>
      <w:r>
        <w:rPr>
          <w:rFonts w:cstheme="minorHAnsi"/>
        </w:rPr>
        <w:t>(for example, hearing loops) as is appropriate and where a specific need has been identified</w:t>
      </w:r>
      <w:r w:rsidR="00A32AB4">
        <w:rPr>
          <w:rFonts w:cstheme="minorHAnsi"/>
        </w:rPr>
        <w:t>.</w:t>
      </w:r>
    </w:p>
    <w:p w14:paraId="58E4C0AC" w14:textId="77777777" w:rsidR="00041927" w:rsidRPr="00B36E47" w:rsidRDefault="00041927" w:rsidP="00041927">
      <w:pPr>
        <w:jc w:val="center"/>
        <w:rPr>
          <w:b/>
        </w:rPr>
      </w:pPr>
    </w:p>
    <w:tbl>
      <w:tblPr>
        <w:tblStyle w:val="TableGrid"/>
        <w:tblW w:w="0" w:type="auto"/>
        <w:tblLook w:val="04A0" w:firstRow="1" w:lastRow="0" w:firstColumn="1" w:lastColumn="0" w:noHBand="0" w:noVBand="1"/>
      </w:tblPr>
      <w:tblGrid>
        <w:gridCol w:w="9242"/>
      </w:tblGrid>
      <w:tr w:rsidR="00041927" w14:paraId="57124DEE" w14:textId="77777777" w:rsidTr="00921C2A">
        <w:tc>
          <w:tcPr>
            <w:tcW w:w="9242" w:type="dxa"/>
            <w:shd w:val="clear" w:color="auto" w:fill="F2F2F2" w:themeFill="background1" w:themeFillShade="F2"/>
          </w:tcPr>
          <w:p w14:paraId="5AC065DE" w14:textId="77777777" w:rsidR="00CA6EF6" w:rsidRPr="00CA6EF6" w:rsidRDefault="00CA6EF6" w:rsidP="00CA6EF6">
            <w:pPr>
              <w:ind w:left="357" w:hanging="357"/>
              <w:rPr>
                <w:rFonts w:asciiTheme="minorHAnsi" w:hAnsiTheme="minorHAnsi" w:cstheme="minorHAnsi"/>
                <w:b/>
                <w:sz w:val="20"/>
              </w:rPr>
            </w:pPr>
            <w:r w:rsidRPr="00CA6EF6">
              <w:rPr>
                <w:rFonts w:asciiTheme="minorHAnsi" w:hAnsiTheme="minorHAnsi" w:cstheme="minorHAnsi"/>
                <w:b/>
                <w:sz w:val="20"/>
              </w:rPr>
              <w:t>Underpinning expectations from staff and students:</w:t>
            </w:r>
          </w:p>
          <w:p w14:paraId="2210D842" w14:textId="77777777" w:rsidR="00041927" w:rsidRPr="00041927" w:rsidRDefault="00041927" w:rsidP="000D5951">
            <w:pPr>
              <w:pStyle w:val="ListParagraph"/>
              <w:numPr>
                <w:ilvl w:val="0"/>
                <w:numId w:val="5"/>
              </w:numPr>
              <w:ind w:left="720" w:hanging="720"/>
              <w:rPr>
                <w:rFonts w:asciiTheme="minorHAnsi" w:hAnsiTheme="minorHAnsi" w:cstheme="minorHAnsi"/>
                <w:sz w:val="20"/>
                <w:szCs w:val="20"/>
              </w:rPr>
            </w:pPr>
            <w:r w:rsidRPr="00041927">
              <w:rPr>
                <w:rFonts w:asciiTheme="minorHAnsi" w:hAnsiTheme="minorHAnsi" w:cstheme="minorHAnsi"/>
                <w:sz w:val="20"/>
                <w:szCs w:val="20"/>
              </w:rPr>
              <w:t>We will recognise that all students are from a diverse range of backgrounds, capabilities and learning experiences;</w:t>
            </w:r>
          </w:p>
          <w:p w14:paraId="7B4510F3" w14:textId="77777777" w:rsidR="00041927" w:rsidRPr="00041927" w:rsidRDefault="00041927" w:rsidP="000D5951">
            <w:pPr>
              <w:pStyle w:val="ListParagraph"/>
              <w:numPr>
                <w:ilvl w:val="0"/>
                <w:numId w:val="5"/>
              </w:numPr>
              <w:ind w:left="720" w:hanging="720"/>
              <w:rPr>
                <w:rFonts w:asciiTheme="minorHAnsi" w:hAnsiTheme="minorHAnsi" w:cstheme="minorHAnsi"/>
                <w:sz w:val="20"/>
                <w:szCs w:val="20"/>
              </w:rPr>
            </w:pPr>
            <w:r w:rsidRPr="00041927">
              <w:rPr>
                <w:rFonts w:asciiTheme="minorHAnsi" w:hAnsiTheme="minorHAnsi" w:cstheme="minorHAnsi"/>
                <w:sz w:val="20"/>
                <w:szCs w:val="20"/>
              </w:rPr>
              <w:t>The development of the curriculum will recognise the needs of part-time and distance learners;</w:t>
            </w:r>
          </w:p>
          <w:p w14:paraId="23A8243A" w14:textId="77777777" w:rsidR="00041927" w:rsidRPr="00041927" w:rsidRDefault="00041927" w:rsidP="000D5951">
            <w:pPr>
              <w:pStyle w:val="ListParagraph"/>
              <w:numPr>
                <w:ilvl w:val="0"/>
                <w:numId w:val="5"/>
              </w:numPr>
              <w:ind w:left="720" w:hanging="720"/>
              <w:rPr>
                <w:rFonts w:asciiTheme="minorHAnsi" w:hAnsiTheme="minorHAnsi" w:cstheme="minorHAnsi"/>
                <w:sz w:val="20"/>
                <w:szCs w:val="20"/>
              </w:rPr>
            </w:pPr>
            <w:r w:rsidRPr="00041927">
              <w:rPr>
                <w:rFonts w:asciiTheme="minorHAnsi" w:hAnsiTheme="minorHAnsi" w:cstheme="minorHAnsi"/>
                <w:sz w:val="20"/>
                <w:szCs w:val="20"/>
              </w:rPr>
              <w:t>International students will feel welcomed and be provided with the necessary support to adjust to language and cultural differences in both academic and personal contexts;</w:t>
            </w:r>
          </w:p>
          <w:p w14:paraId="048298EB" w14:textId="77777777" w:rsidR="00041927" w:rsidRPr="00041927" w:rsidRDefault="00041927" w:rsidP="000D5951">
            <w:pPr>
              <w:pStyle w:val="ListParagraph"/>
              <w:numPr>
                <w:ilvl w:val="0"/>
                <w:numId w:val="5"/>
              </w:numPr>
              <w:ind w:left="720" w:hanging="720"/>
              <w:rPr>
                <w:rFonts w:asciiTheme="minorHAnsi" w:hAnsiTheme="minorHAnsi" w:cstheme="minorHAnsi"/>
                <w:sz w:val="20"/>
                <w:szCs w:val="20"/>
              </w:rPr>
            </w:pPr>
            <w:r w:rsidRPr="00041927">
              <w:rPr>
                <w:rFonts w:asciiTheme="minorHAnsi" w:hAnsiTheme="minorHAnsi" w:cstheme="minorHAnsi"/>
                <w:sz w:val="20"/>
                <w:szCs w:val="20"/>
              </w:rPr>
              <w:t>Students and staff will be part of the Hope community, building meaningful relationships and mutual respect;</w:t>
            </w:r>
          </w:p>
          <w:p w14:paraId="21312CAA" w14:textId="5640F22F" w:rsidR="00041927" w:rsidRDefault="00041927" w:rsidP="000D5951">
            <w:pPr>
              <w:pStyle w:val="ListParagraph"/>
              <w:numPr>
                <w:ilvl w:val="0"/>
                <w:numId w:val="5"/>
              </w:numPr>
              <w:ind w:left="720" w:hanging="720"/>
              <w:rPr>
                <w:rFonts w:asciiTheme="minorHAnsi" w:hAnsiTheme="minorHAnsi" w:cstheme="minorHAnsi"/>
                <w:sz w:val="20"/>
                <w:szCs w:val="20"/>
              </w:rPr>
            </w:pPr>
            <w:r w:rsidRPr="00041927">
              <w:rPr>
                <w:rFonts w:asciiTheme="minorHAnsi" w:hAnsiTheme="minorHAnsi" w:cstheme="minorHAnsi"/>
                <w:sz w:val="20"/>
                <w:szCs w:val="20"/>
              </w:rPr>
              <w:t>Student information and data will be managed effectively and stored safely.</w:t>
            </w:r>
          </w:p>
          <w:p w14:paraId="1497E386" w14:textId="2C972255" w:rsidR="00D074C5" w:rsidRPr="00041927" w:rsidRDefault="00D074C5" w:rsidP="000D5951">
            <w:pPr>
              <w:pStyle w:val="ListParagraph"/>
              <w:numPr>
                <w:ilvl w:val="0"/>
                <w:numId w:val="5"/>
              </w:numPr>
              <w:ind w:left="720" w:hanging="720"/>
              <w:rPr>
                <w:rFonts w:asciiTheme="minorHAnsi" w:hAnsiTheme="minorHAnsi" w:cstheme="minorHAnsi"/>
                <w:sz w:val="20"/>
                <w:szCs w:val="20"/>
              </w:rPr>
            </w:pPr>
            <w:r>
              <w:rPr>
                <w:rFonts w:asciiTheme="minorHAnsi" w:hAnsiTheme="minorHAnsi" w:cstheme="minorHAnsi"/>
                <w:sz w:val="20"/>
                <w:szCs w:val="20"/>
              </w:rPr>
              <w:lastRenderedPageBreak/>
              <w:t xml:space="preserve">The University will seek to enhance the students learning experience with technology and will support the discovery on innovative applications of Educational Technology in and beyond the classroom. </w:t>
            </w:r>
          </w:p>
          <w:p w14:paraId="768B3F8F" w14:textId="77777777" w:rsidR="00041927" w:rsidRDefault="00041927" w:rsidP="00921C2A">
            <w:pPr>
              <w:pStyle w:val="ListParagraph"/>
              <w:ind w:left="1440"/>
            </w:pPr>
          </w:p>
        </w:tc>
      </w:tr>
    </w:tbl>
    <w:p w14:paraId="560DDD64" w14:textId="77777777" w:rsidR="00DF06CF" w:rsidRDefault="00DF06CF" w:rsidP="00041927">
      <w:pPr>
        <w:pStyle w:val="Heading1"/>
      </w:pPr>
    </w:p>
    <w:p w14:paraId="295E491C" w14:textId="56BAC469" w:rsidR="00041927" w:rsidRDefault="00041927" w:rsidP="00041927">
      <w:pPr>
        <w:pStyle w:val="Heading1"/>
      </w:pPr>
      <w:r>
        <w:t xml:space="preserve">3.10 </w:t>
      </w:r>
      <w:r w:rsidRPr="008E41ED">
        <w:t xml:space="preserve">Principle </w:t>
      </w:r>
      <w:r>
        <w:t>10</w:t>
      </w:r>
      <w:r w:rsidRPr="008E41ED">
        <w:t xml:space="preserve"> </w:t>
      </w:r>
    </w:p>
    <w:p w14:paraId="21278D7E" w14:textId="77777777" w:rsidR="00041927" w:rsidRDefault="00041927" w:rsidP="00041927">
      <w:pPr>
        <w:pStyle w:val="Heading1"/>
      </w:pPr>
      <w:r>
        <w:t xml:space="preserve">Learning opportunities delivered in a high quality physical, virtual </w:t>
      </w:r>
      <w:r w:rsidR="008E4B0E">
        <w:t>and social learning environment</w:t>
      </w:r>
    </w:p>
    <w:p w14:paraId="056BD7D8" w14:textId="77777777" w:rsidR="00041927" w:rsidRDefault="00041927" w:rsidP="001D28BC">
      <w:pPr>
        <w:rPr>
          <w:rFonts w:cstheme="minorHAnsi"/>
        </w:rPr>
      </w:pPr>
    </w:p>
    <w:p w14:paraId="15442E5F" w14:textId="4B4E460D" w:rsidR="00DC0DA8" w:rsidRPr="00DC0DA8" w:rsidRDefault="00DC0DA8" w:rsidP="001D28BC">
      <w:pPr>
        <w:rPr>
          <w:rFonts w:eastAsia="Times New Roman" w:cstheme="minorHAnsi"/>
        </w:rPr>
      </w:pPr>
      <w:r w:rsidRPr="00DC0DA8">
        <w:rPr>
          <w:rFonts w:eastAsia="Times New Roman" w:cstheme="minorHAnsi"/>
        </w:rPr>
        <w:t>The University places high value on the quality of its buildings and gardens for the well-being of all its staff and students. We will maintain and enhance high quality Estates that are inspiring, aesthetically pleasing, welcoming and accessible, and provide well-equipped teaching and learning space, using the best technological solutions</w:t>
      </w:r>
      <w:r w:rsidR="00DE04AB">
        <w:rPr>
          <w:rFonts w:eastAsia="Times New Roman" w:cstheme="minorHAnsi"/>
        </w:rPr>
        <w:t>,</w:t>
      </w:r>
      <w:r w:rsidRPr="00DC0DA8">
        <w:rPr>
          <w:rFonts w:eastAsia="Times New Roman" w:cstheme="minorHAnsi"/>
        </w:rPr>
        <w:t xml:space="preserve"> where appropriate.  </w:t>
      </w:r>
    </w:p>
    <w:p w14:paraId="73B3AF20" w14:textId="77777777" w:rsidR="00DC0DA8" w:rsidRDefault="00DC0DA8" w:rsidP="00DC0DA8">
      <w:pPr>
        <w:rPr>
          <w:rFonts w:cstheme="minorHAnsi"/>
        </w:rPr>
      </w:pPr>
    </w:p>
    <w:p w14:paraId="4F525CCE" w14:textId="051671D4" w:rsidR="00DC0DA8" w:rsidRDefault="00DC0DA8" w:rsidP="00DC0DA8">
      <w:pPr>
        <w:rPr>
          <w:rFonts w:cstheme="minorHAnsi"/>
        </w:rPr>
      </w:pPr>
      <w:r>
        <w:rPr>
          <w:rFonts w:cstheme="minorHAnsi"/>
        </w:rPr>
        <w:t xml:space="preserve">Hope will provide contemporary information technology services as appropriate to the course studied. All students will have open access to computing facilities in a range of </w:t>
      </w:r>
      <w:r w:rsidRPr="00A7697F">
        <w:rPr>
          <w:rFonts w:cstheme="minorHAnsi"/>
        </w:rPr>
        <w:t>venues. Standard and specialist software will be available on open access and classroom PCs</w:t>
      </w:r>
      <w:r w:rsidR="00DE04AB">
        <w:rPr>
          <w:rFonts w:cstheme="minorHAnsi"/>
        </w:rPr>
        <w:t>, where appropriate</w:t>
      </w:r>
      <w:r w:rsidRPr="00A7697F">
        <w:rPr>
          <w:rFonts w:cstheme="minorHAnsi"/>
        </w:rPr>
        <w:t>.</w:t>
      </w:r>
      <w:r w:rsidR="00A7697F" w:rsidRPr="00A7697F">
        <w:rPr>
          <w:rFonts w:eastAsia="Times New Roman" w:cstheme="minorHAnsi"/>
          <w:color w:val="222222"/>
          <w:lang w:val="en-GB" w:eastAsia="en-GB"/>
        </w:rPr>
        <w:t xml:space="preserve"> </w:t>
      </w:r>
      <w:r w:rsidR="00DE04AB">
        <w:rPr>
          <w:rFonts w:eastAsia="Times New Roman" w:cstheme="minorHAnsi"/>
          <w:color w:val="222222"/>
          <w:lang w:val="en-GB" w:eastAsia="en-GB"/>
        </w:rPr>
        <w:t>The a</w:t>
      </w:r>
      <w:r w:rsidR="00A7697F" w:rsidRPr="00A7697F">
        <w:rPr>
          <w:rFonts w:eastAsia="Times New Roman" w:cstheme="minorHAnsi"/>
          <w:color w:val="222222"/>
          <w:lang w:val="en-GB" w:eastAsia="en-GB"/>
        </w:rPr>
        <w:t>nnual updating of computer hardware and replacement or enhancement of computers will be managed by the Director of IT based on a planned programme of deployment, upgrading and new purchases agreed with the PVC</w:t>
      </w:r>
      <w:r w:rsidR="00A7697F">
        <w:rPr>
          <w:rFonts w:eastAsia="Times New Roman" w:cstheme="minorHAnsi"/>
          <w:color w:val="222222"/>
          <w:lang w:val="en-GB" w:eastAsia="en-GB"/>
        </w:rPr>
        <w:t xml:space="preserve"> Operations.</w:t>
      </w:r>
    </w:p>
    <w:p w14:paraId="25BF202E" w14:textId="77777777" w:rsidR="00DC0DA8" w:rsidRDefault="00DC0DA8" w:rsidP="00DC0DA8">
      <w:pPr>
        <w:rPr>
          <w:rFonts w:cstheme="minorHAnsi"/>
        </w:rPr>
      </w:pPr>
    </w:p>
    <w:p w14:paraId="30425A48" w14:textId="4C5D78D3" w:rsidR="00DC0DA8" w:rsidRDefault="00DC0DA8" w:rsidP="00DC0DA8">
      <w:pPr>
        <w:rPr>
          <w:rFonts w:cstheme="minorHAnsi"/>
        </w:rPr>
      </w:pPr>
      <w:r>
        <w:rPr>
          <w:rFonts w:cstheme="minorHAnsi"/>
        </w:rPr>
        <w:t xml:space="preserve">All teaching rooms for groups of 20 or more will have a minimum level of equipment to include PC, interactive </w:t>
      </w:r>
      <w:r w:rsidR="00451577">
        <w:rPr>
          <w:rFonts w:cstheme="minorHAnsi"/>
        </w:rPr>
        <w:t>Smartboard</w:t>
      </w:r>
      <w:r w:rsidR="009B3F50">
        <w:rPr>
          <w:rFonts w:cstheme="minorHAnsi"/>
        </w:rPr>
        <w:t>,</w:t>
      </w:r>
      <w:r>
        <w:rPr>
          <w:rFonts w:cstheme="minorHAnsi"/>
        </w:rPr>
        <w:t xml:space="preserve"> DVD player and sound system. </w:t>
      </w:r>
      <w:r w:rsidR="009B3F50">
        <w:rPr>
          <w:rFonts w:cstheme="minorHAnsi"/>
        </w:rPr>
        <w:t>30 teaching rooms (including all lecture theatres) have Panopto lecture capture software installed for audio and slide capture</w:t>
      </w:r>
      <w:r w:rsidR="000377A2">
        <w:rPr>
          <w:rFonts w:cstheme="minorHAnsi"/>
        </w:rPr>
        <w:t xml:space="preserve"> with a view to increasing the number of rooms with this facility</w:t>
      </w:r>
      <w:r w:rsidR="009B3F50">
        <w:rPr>
          <w:rFonts w:cstheme="minorHAnsi"/>
        </w:rPr>
        <w:t>.</w:t>
      </w:r>
      <w:r w:rsidR="000377A2">
        <w:rPr>
          <w:rFonts w:cstheme="minorHAnsi"/>
        </w:rPr>
        <w:t xml:space="preserve"> The Learning Spaces Working Group meets three times a year providing a platform to discuss the development and enhancement of the University’s</w:t>
      </w:r>
      <w:r w:rsidR="009B3F50">
        <w:rPr>
          <w:rFonts w:cstheme="minorHAnsi"/>
        </w:rPr>
        <w:t xml:space="preserve"> </w:t>
      </w:r>
      <w:r>
        <w:rPr>
          <w:rFonts w:cstheme="minorHAnsi"/>
        </w:rPr>
        <w:t>learning spaces</w:t>
      </w:r>
      <w:r w:rsidR="000377A2">
        <w:rPr>
          <w:rFonts w:cstheme="minorHAnsi"/>
        </w:rPr>
        <w:t xml:space="preserve"> from a pedagogical perspective</w:t>
      </w:r>
      <w:r>
        <w:rPr>
          <w:rFonts w:cstheme="minorHAnsi"/>
        </w:rPr>
        <w:t>.</w:t>
      </w:r>
    </w:p>
    <w:p w14:paraId="7C8E4043" w14:textId="77777777" w:rsidR="00DC0DA8" w:rsidRPr="00DC0DA8" w:rsidRDefault="00DC0DA8" w:rsidP="001D28BC">
      <w:pPr>
        <w:rPr>
          <w:rFonts w:eastAsia="Times New Roman" w:cstheme="minorHAnsi"/>
        </w:rPr>
      </w:pPr>
    </w:p>
    <w:p w14:paraId="78444ECF" w14:textId="77777777" w:rsidR="00DC0DA8" w:rsidRPr="00DC0DA8" w:rsidRDefault="00DC0DA8" w:rsidP="00DC0DA8">
      <w:pPr>
        <w:rPr>
          <w:rFonts w:eastAsia="Times New Roman" w:cstheme="minorHAnsi"/>
        </w:rPr>
      </w:pPr>
      <w:r w:rsidRPr="00DC0DA8">
        <w:rPr>
          <w:rFonts w:eastAsia="Times New Roman" w:cstheme="minorHAnsi"/>
        </w:rPr>
        <w:t>We seek to encourage our staff and students to create a real community of interaction and engagement on campus turning academic offices into studies and student study spaces into vibrant places for learning.  The University provides social space and accommodation that encourage a sense of community and self-development. Our garden campuses are safe and secure spaces in which to learn, teach, research, play and pray.</w:t>
      </w:r>
    </w:p>
    <w:p w14:paraId="6F9060CB" w14:textId="77777777" w:rsidR="00DC0DA8" w:rsidRDefault="00DC0DA8" w:rsidP="001D28BC">
      <w:pPr>
        <w:rPr>
          <w:rFonts w:cstheme="minorHAnsi"/>
        </w:rPr>
      </w:pPr>
    </w:p>
    <w:p w14:paraId="10DE46DB" w14:textId="77777777" w:rsidR="00A32AB4" w:rsidRDefault="00A32AB4" w:rsidP="00A32AB4">
      <w:pPr>
        <w:rPr>
          <w:rFonts w:cstheme="minorHAnsi"/>
        </w:rPr>
      </w:pPr>
      <w:r>
        <w:rPr>
          <w:rFonts w:cstheme="minorHAnsi"/>
        </w:rPr>
        <w:lastRenderedPageBreak/>
        <w:t>The University will provide a range of learning spaces giving the opportunity to study individually and in groups.</w:t>
      </w:r>
      <w:r w:rsidR="00DC0DA8">
        <w:rPr>
          <w:rFonts w:cstheme="minorHAnsi"/>
        </w:rPr>
        <w:t xml:space="preserve"> </w:t>
      </w:r>
      <w:r>
        <w:rPr>
          <w:rFonts w:cstheme="minorHAnsi"/>
        </w:rPr>
        <w:t>The library will provide specific silent learning spaces.</w:t>
      </w:r>
    </w:p>
    <w:p w14:paraId="3A5103D2" w14:textId="77777777" w:rsidR="00A32AB4" w:rsidRDefault="00A32AB4" w:rsidP="00A32AB4">
      <w:pPr>
        <w:rPr>
          <w:rFonts w:cstheme="minorHAnsi"/>
        </w:rPr>
      </w:pPr>
    </w:p>
    <w:p w14:paraId="510C54F9" w14:textId="77777777" w:rsidR="00DC0DA8" w:rsidRDefault="00A32AB4" w:rsidP="00DC0DA8">
      <w:pPr>
        <w:rPr>
          <w:rFonts w:cstheme="minorHAnsi"/>
        </w:rPr>
      </w:pPr>
      <w:r>
        <w:rPr>
          <w:rFonts w:cstheme="minorHAnsi"/>
        </w:rPr>
        <w:t xml:space="preserve">The library </w:t>
      </w:r>
      <w:r w:rsidR="00A7697F">
        <w:rPr>
          <w:rFonts w:cstheme="minorHAnsi"/>
        </w:rPr>
        <w:t xml:space="preserve">is at the heart of the University and maintenance and development of its holdings, both paper based and electronic, is key to its future development as a centre of excellence in research and Learning and Teaching. The Library </w:t>
      </w:r>
      <w:r>
        <w:rPr>
          <w:rFonts w:cstheme="minorHAnsi"/>
        </w:rPr>
        <w:t>will receive funds to extend and maintain its collections every year. Each department will be allocated funds to develop its collection.</w:t>
      </w:r>
      <w:r w:rsidR="00DC0DA8" w:rsidRPr="00DC0DA8">
        <w:rPr>
          <w:rFonts w:cstheme="minorHAnsi"/>
        </w:rPr>
        <w:t xml:space="preserve"> </w:t>
      </w:r>
      <w:r w:rsidR="00DC0DA8">
        <w:rPr>
          <w:rFonts w:cstheme="minorHAnsi"/>
        </w:rPr>
        <w:t>The University will strive to extend its special collections of books to further the academic endeavor and to give students the opportunity to use those resources.</w:t>
      </w:r>
      <w:r w:rsidR="00A7697F">
        <w:rPr>
          <w:rFonts w:cstheme="minorHAnsi"/>
        </w:rPr>
        <w:t xml:space="preserve"> The University will continue to invest in resources in a range of formats</w:t>
      </w:r>
    </w:p>
    <w:p w14:paraId="6124AB72" w14:textId="77777777" w:rsidR="00A32AB4" w:rsidRDefault="00A32AB4" w:rsidP="00A32AB4">
      <w:pPr>
        <w:rPr>
          <w:rFonts w:cstheme="minorHAnsi"/>
        </w:rPr>
      </w:pPr>
    </w:p>
    <w:p w14:paraId="56D23032" w14:textId="35497F8F" w:rsidR="00A7697F" w:rsidRDefault="00A7697F" w:rsidP="00A32AB4">
      <w:pPr>
        <w:rPr>
          <w:rFonts w:cstheme="minorHAnsi"/>
        </w:rPr>
      </w:pPr>
      <w:r>
        <w:rPr>
          <w:rFonts w:cstheme="minorHAnsi"/>
        </w:rPr>
        <w:t xml:space="preserve">In addition to </w:t>
      </w:r>
      <w:r w:rsidR="00927A4E">
        <w:rPr>
          <w:rFonts w:cstheme="minorHAnsi"/>
        </w:rPr>
        <w:t xml:space="preserve">learning </w:t>
      </w:r>
      <w:r>
        <w:rPr>
          <w:rFonts w:cstheme="minorHAnsi"/>
        </w:rPr>
        <w:t>spaces within the University campuses Hope will seek to make best use of opportunities provided by its partners in the city for students to learn in other environments and from other individuals. This includes for example, working at the Liverpool Museums and galleries with the curators, with the R</w:t>
      </w:r>
      <w:r w:rsidR="00BE3417">
        <w:rPr>
          <w:rFonts w:cstheme="minorHAnsi"/>
        </w:rPr>
        <w:t xml:space="preserve">oyal </w:t>
      </w:r>
      <w:r w:rsidR="00451577">
        <w:rPr>
          <w:rFonts w:cstheme="minorHAnsi"/>
        </w:rPr>
        <w:t>L</w:t>
      </w:r>
      <w:r w:rsidR="00BE3417">
        <w:rPr>
          <w:rFonts w:cstheme="minorHAnsi"/>
        </w:rPr>
        <w:t>iverpool Philharmonic Orchestra</w:t>
      </w:r>
      <w:r>
        <w:rPr>
          <w:rFonts w:cstheme="minorHAnsi"/>
        </w:rPr>
        <w:t xml:space="preserve"> and the</w:t>
      </w:r>
      <w:r w:rsidR="00BE3417">
        <w:rPr>
          <w:rFonts w:cstheme="minorHAnsi"/>
        </w:rPr>
        <w:t>ir</w:t>
      </w:r>
      <w:r>
        <w:rPr>
          <w:rFonts w:cstheme="minorHAnsi"/>
        </w:rPr>
        <w:t xml:space="preserve"> musicians and in the cathedrals with </w:t>
      </w:r>
      <w:r w:rsidR="000A5785">
        <w:rPr>
          <w:rFonts w:cstheme="minorHAnsi"/>
        </w:rPr>
        <w:t>theologians</w:t>
      </w:r>
      <w:r>
        <w:rPr>
          <w:rFonts w:cstheme="minorHAnsi"/>
        </w:rPr>
        <w:t xml:space="preserve"> and clergy.</w:t>
      </w:r>
      <w:r w:rsidR="000A5785">
        <w:rPr>
          <w:rFonts w:cstheme="minorHAnsi"/>
        </w:rPr>
        <w:t xml:space="preserve"> As a significant proportion of Hope students are training to be teachers the experience of learning within school environments is also important and Hope will continue to value and to nurture its relationships with local schools to this end.</w:t>
      </w:r>
    </w:p>
    <w:p w14:paraId="588FCAB3" w14:textId="77777777" w:rsidR="00A7697F" w:rsidRDefault="00A7697F" w:rsidP="00A32AB4">
      <w:pPr>
        <w:rPr>
          <w:rFonts w:cstheme="minorHAnsi"/>
        </w:rPr>
      </w:pPr>
    </w:p>
    <w:p w14:paraId="1F601B62" w14:textId="3643C2C8" w:rsidR="00A32AB4" w:rsidRPr="00A7697F" w:rsidRDefault="00A32AB4" w:rsidP="00A32AB4">
      <w:pPr>
        <w:rPr>
          <w:rFonts w:cstheme="minorHAnsi"/>
        </w:rPr>
      </w:pPr>
      <w:r w:rsidRPr="00A7697F">
        <w:rPr>
          <w:rFonts w:cstheme="minorHAnsi"/>
        </w:rPr>
        <w:t xml:space="preserve">A </w:t>
      </w:r>
      <w:r w:rsidR="00A7697F" w:rsidRPr="00A7697F">
        <w:rPr>
          <w:rFonts w:eastAsia="Times New Roman" w:cstheme="minorHAnsi"/>
          <w:color w:val="222222"/>
          <w:lang w:val="en-GB" w:eastAsia="en-GB"/>
        </w:rPr>
        <w:t xml:space="preserve">Teaching and Learning Enhancement fund </w:t>
      </w:r>
      <w:r w:rsidRPr="00A7697F">
        <w:rPr>
          <w:rFonts w:cstheme="minorHAnsi"/>
        </w:rPr>
        <w:t>wil</w:t>
      </w:r>
      <w:r w:rsidR="00DC0DA8" w:rsidRPr="00A7697F">
        <w:rPr>
          <w:rFonts w:cstheme="minorHAnsi"/>
        </w:rPr>
        <w:t>l</w:t>
      </w:r>
      <w:r w:rsidRPr="00A7697F">
        <w:rPr>
          <w:rFonts w:cstheme="minorHAnsi"/>
        </w:rPr>
        <w:t xml:space="preserve"> be maintained to provide academic departments with specialist resources.</w:t>
      </w:r>
      <w:r w:rsidR="00A7697F" w:rsidRPr="00A7697F">
        <w:rPr>
          <w:rFonts w:eastAsia="Times New Roman" w:cstheme="minorHAnsi"/>
          <w:color w:val="222222"/>
          <w:lang w:val="en-GB" w:eastAsia="en-GB"/>
        </w:rPr>
        <w:t xml:space="preserve"> This is managed by the Chair of the </w:t>
      </w:r>
      <w:r w:rsidR="000377A2">
        <w:rPr>
          <w:rFonts w:eastAsia="Times New Roman" w:cstheme="minorHAnsi"/>
          <w:color w:val="222222"/>
          <w:lang w:val="en-GB" w:eastAsia="en-GB"/>
        </w:rPr>
        <w:t>Learning and Teaching</w:t>
      </w:r>
      <w:r w:rsidR="00A7697F" w:rsidRPr="00A7697F">
        <w:rPr>
          <w:rFonts w:eastAsia="Times New Roman" w:cstheme="minorHAnsi"/>
          <w:color w:val="222222"/>
          <w:lang w:val="en-GB" w:eastAsia="en-GB"/>
        </w:rPr>
        <w:t xml:space="preserve"> Committee to fund improvements. This could include new software to enhance learning or any seeding of projects that will have an impact on the student learning experience. At least two thirds of this fund has to be used by the end of October each year to influence the new academic year, and only one third will be available after that date. This means that all bids must be made by the end of the annual monitoring and enhancement exercise.</w:t>
      </w:r>
    </w:p>
    <w:p w14:paraId="450736B9" w14:textId="77777777" w:rsidR="00A32AB4" w:rsidRPr="00B36E47" w:rsidRDefault="00A32AB4" w:rsidP="00A32AB4">
      <w:pPr>
        <w:rPr>
          <w:b/>
        </w:rPr>
      </w:pPr>
    </w:p>
    <w:tbl>
      <w:tblPr>
        <w:tblStyle w:val="TableGrid"/>
        <w:tblW w:w="0" w:type="auto"/>
        <w:tblLook w:val="04A0" w:firstRow="1" w:lastRow="0" w:firstColumn="1" w:lastColumn="0" w:noHBand="0" w:noVBand="1"/>
      </w:tblPr>
      <w:tblGrid>
        <w:gridCol w:w="9242"/>
      </w:tblGrid>
      <w:tr w:rsidR="00041927" w14:paraId="27C75648" w14:textId="77777777" w:rsidTr="00921C2A">
        <w:tc>
          <w:tcPr>
            <w:tcW w:w="9242" w:type="dxa"/>
            <w:shd w:val="clear" w:color="auto" w:fill="F2F2F2" w:themeFill="background1" w:themeFillShade="F2"/>
          </w:tcPr>
          <w:p w14:paraId="40CB32EB" w14:textId="77777777" w:rsidR="00CA6EF6" w:rsidRPr="00CA6EF6" w:rsidRDefault="00CA6EF6" w:rsidP="00CA6EF6">
            <w:pPr>
              <w:ind w:left="357" w:hanging="357"/>
              <w:rPr>
                <w:rFonts w:asciiTheme="minorHAnsi" w:hAnsiTheme="minorHAnsi" w:cstheme="minorHAnsi"/>
                <w:b/>
                <w:sz w:val="20"/>
              </w:rPr>
            </w:pPr>
            <w:r w:rsidRPr="00CA6EF6">
              <w:rPr>
                <w:rFonts w:asciiTheme="minorHAnsi" w:hAnsiTheme="minorHAnsi" w:cstheme="minorHAnsi"/>
                <w:b/>
                <w:sz w:val="20"/>
              </w:rPr>
              <w:t>Underpinning expectations from staff and students:</w:t>
            </w:r>
          </w:p>
          <w:p w14:paraId="4E6D47CC" w14:textId="77777777" w:rsidR="00041927" w:rsidRPr="00041927" w:rsidRDefault="00041927" w:rsidP="000D5951">
            <w:pPr>
              <w:pStyle w:val="ListParagraph"/>
              <w:numPr>
                <w:ilvl w:val="0"/>
                <w:numId w:val="5"/>
              </w:numPr>
              <w:ind w:left="357" w:hanging="357"/>
              <w:rPr>
                <w:rFonts w:asciiTheme="minorHAnsi" w:hAnsiTheme="minorHAnsi" w:cstheme="minorHAnsi"/>
                <w:sz w:val="20"/>
              </w:rPr>
            </w:pPr>
            <w:r w:rsidRPr="00041927">
              <w:rPr>
                <w:rFonts w:asciiTheme="minorHAnsi" w:hAnsiTheme="minorHAnsi" w:cstheme="minorHAnsi"/>
                <w:sz w:val="20"/>
              </w:rPr>
              <w:t>Students will have access to quality learning resources;</w:t>
            </w:r>
          </w:p>
          <w:p w14:paraId="51684290" w14:textId="77777777" w:rsidR="00041927" w:rsidRPr="00041927" w:rsidRDefault="00041927" w:rsidP="000D5951">
            <w:pPr>
              <w:pStyle w:val="ListParagraph"/>
              <w:numPr>
                <w:ilvl w:val="0"/>
                <w:numId w:val="5"/>
              </w:numPr>
              <w:ind w:left="357" w:hanging="357"/>
              <w:rPr>
                <w:rFonts w:asciiTheme="minorHAnsi" w:hAnsiTheme="minorHAnsi" w:cstheme="minorHAnsi"/>
                <w:sz w:val="20"/>
              </w:rPr>
            </w:pPr>
            <w:r w:rsidRPr="00041927">
              <w:rPr>
                <w:rFonts w:asciiTheme="minorHAnsi" w:hAnsiTheme="minorHAnsi" w:cstheme="minorHAnsi"/>
                <w:sz w:val="20"/>
              </w:rPr>
              <w:t>Students will have a range of different experiences – learning in and ‘outside’ of the classroom;</w:t>
            </w:r>
          </w:p>
          <w:p w14:paraId="27CE65E8" w14:textId="77777777" w:rsidR="00041927" w:rsidRDefault="00041927" w:rsidP="000D5951">
            <w:pPr>
              <w:pStyle w:val="ListParagraph"/>
              <w:numPr>
                <w:ilvl w:val="0"/>
                <w:numId w:val="5"/>
              </w:numPr>
              <w:ind w:left="357" w:hanging="357"/>
              <w:rPr>
                <w:rFonts w:asciiTheme="minorHAnsi" w:hAnsiTheme="minorHAnsi" w:cstheme="minorHAnsi"/>
                <w:sz w:val="20"/>
              </w:rPr>
            </w:pPr>
            <w:r w:rsidRPr="00041927">
              <w:rPr>
                <w:rFonts w:asciiTheme="minorHAnsi" w:hAnsiTheme="minorHAnsi" w:cstheme="minorHAnsi"/>
                <w:sz w:val="20"/>
              </w:rPr>
              <w:t>We would like students to reflect a sense of belonging – Hope as a home for students.</w:t>
            </w:r>
          </w:p>
          <w:p w14:paraId="342835B8" w14:textId="189CA9B2" w:rsidR="00696451" w:rsidRDefault="00696451" w:rsidP="000D5951">
            <w:pPr>
              <w:pStyle w:val="ListParagraph"/>
              <w:numPr>
                <w:ilvl w:val="0"/>
                <w:numId w:val="5"/>
              </w:numPr>
              <w:ind w:left="357" w:hanging="357"/>
              <w:rPr>
                <w:rFonts w:asciiTheme="minorHAnsi" w:hAnsiTheme="minorHAnsi" w:cstheme="minorHAnsi"/>
                <w:sz w:val="20"/>
              </w:rPr>
            </w:pPr>
            <w:r>
              <w:rPr>
                <w:rFonts w:asciiTheme="minorHAnsi" w:hAnsiTheme="minorHAnsi" w:cstheme="minorHAnsi"/>
                <w:sz w:val="20"/>
              </w:rPr>
              <w:t>Systems will be in place to facilitate and mediate the Hope community, allowing clear lines of communication between students and staff.</w:t>
            </w:r>
          </w:p>
          <w:p w14:paraId="4D26D7A6" w14:textId="2F3D0EAD" w:rsidR="00193724" w:rsidRPr="00041927" w:rsidRDefault="00193724" w:rsidP="000D5951">
            <w:pPr>
              <w:pStyle w:val="ListParagraph"/>
              <w:numPr>
                <w:ilvl w:val="0"/>
                <w:numId w:val="5"/>
              </w:numPr>
              <w:ind w:left="357" w:hanging="357"/>
              <w:rPr>
                <w:rFonts w:asciiTheme="minorHAnsi" w:hAnsiTheme="minorHAnsi" w:cstheme="minorHAnsi"/>
                <w:sz w:val="20"/>
              </w:rPr>
            </w:pPr>
            <w:r>
              <w:rPr>
                <w:rFonts w:asciiTheme="minorHAnsi" w:hAnsiTheme="minorHAnsi" w:cstheme="minorHAnsi"/>
                <w:sz w:val="20"/>
              </w:rPr>
              <w:t>The University will seek to enhance the students learning experience with technology and will support the discovery of innovative applications of Educational Technology in and beyond the classroom.</w:t>
            </w:r>
          </w:p>
          <w:p w14:paraId="05A1B5C7" w14:textId="77777777" w:rsidR="00041927" w:rsidRDefault="00041927" w:rsidP="00921C2A">
            <w:pPr>
              <w:pStyle w:val="ListParagraph"/>
              <w:ind w:left="1440"/>
            </w:pPr>
          </w:p>
        </w:tc>
      </w:tr>
    </w:tbl>
    <w:p w14:paraId="697D9EC0" w14:textId="77777777" w:rsidR="000E1F5C" w:rsidRDefault="000E1F5C" w:rsidP="00060A0A">
      <w:pPr>
        <w:pStyle w:val="CompanyName"/>
        <w:framePr w:wrap="around"/>
      </w:pPr>
    </w:p>
    <w:p w14:paraId="1BA75212" w14:textId="77777777" w:rsidR="000E1F5C" w:rsidRDefault="000E1F5C" w:rsidP="00060A0A">
      <w:pPr>
        <w:pStyle w:val="CompanyName"/>
        <w:framePr w:wrap="around"/>
      </w:pPr>
    </w:p>
    <w:p w14:paraId="277E9AED" w14:textId="77777777" w:rsidR="000E1F5C" w:rsidRDefault="000E1F5C" w:rsidP="00060A0A">
      <w:pPr>
        <w:pStyle w:val="CompanyName"/>
        <w:framePr w:wrap="around"/>
      </w:pPr>
    </w:p>
    <w:p w14:paraId="054E2E0B" w14:textId="77777777" w:rsidR="000E1F5C" w:rsidRDefault="000E1F5C" w:rsidP="00060A0A">
      <w:pPr>
        <w:pStyle w:val="CompanyName"/>
        <w:framePr w:wrap="around"/>
      </w:pPr>
    </w:p>
    <w:p w14:paraId="42FABC9D" w14:textId="77777777" w:rsidR="000E1F5C" w:rsidRDefault="000E1F5C" w:rsidP="00060A0A">
      <w:pPr>
        <w:pStyle w:val="CompanyName"/>
        <w:framePr w:wrap="around"/>
      </w:pPr>
    </w:p>
    <w:p w14:paraId="56BECE7E" w14:textId="77777777" w:rsidR="000E1F5C" w:rsidRDefault="000E1F5C" w:rsidP="00060A0A">
      <w:pPr>
        <w:pStyle w:val="CompanyName"/>
        <w:framePr w:wrap="around"/>
      </w:pPr>
    </w:p>
    <w:p w14:paraId="6CD4FD4A" w14:textId="2822B677" w:rsidR="00AD376B" w:rsidRDefault="00AD376B" w:rsidP="00060A0A">
      <w:pPr>
        <w:pStyle w:val="CompanyName"/>
        <w:framePr w:wrap="around"/>
      </w:pPr>
      <w:r>
        <w:t>The Appendices</w:t>
      </w:r>
    </w:p>
    <w:p w14:paraId="795E1342" w14:textId="2915C869" w:rsidR="00AD376B" w:rsidRDefault="00AD376B" w:rsidP="00AD376B"/>
    <w:p w14:paraId="43B61A51" w14:textId="4F150C2A" w:rsidR="00AD376B" w:rsidRDefault="00AD376B" w:rsidP="00AD376B"/>
    <w:p w14:paraId="7580904E" w14:textId="602CF380" w:rsidR="00AD376B" w:rsidRDefault="00AD376B" w:rsidP="00AD376B"/>
    <w:p w14:paraId="37865662" w14:textId="37ACC21F" w:rsidR="00AD376B" w:rsidRDefault="00AD376B" w:rsidP="00AD376B"/>
    <w:p w14:paraId="799FF4E7" w14:textId="0883335D" w:rsidR="00AD376B" w:rsidRDefault="00AD376B" w:rsidP="00AD376B"/>
    <w:p w14:paraId="2C562A90" w14:textId="00AB9D80" w:rsidR="00AD376B" w:rsidRDefault="00AD376B" w:rsidP="00AD376B"/>
    <w:p w14:paraId="52C5DA0B" w14:textId="0B4AA7B9" w:rsidR="00AD376B" w:rsidRDefault="00AD376B" w:rsidP="00AD376B"/>
    <w:p w14:paraId="4A112D56" w14:textId="100520E0" w:rsidR="00AD376B" w:rsidRDefault="00AD376B" w:rsidP="00AD376B"/>
    <w:p w14:paraId="2FCAE2AE" w14:textId="1566F49F" w:rsidR="00AD376B" w:rsidRDefault="00AD376B" w:rsidP="00AD376B"/>
    <w:p w14:paraId="29C32F36" w14:textId="3FF6EDFA" w:rsidR="00AD376B" w:rsidRDefault="00AD376B" w:rsidP="00AD376B"/>
    <w:p w14:paraId="7F1474F8" w14:textId="4ED8568A" w:rsidR="00AD376B" w:rsidRDefault="00AD376B" w:rsidP="00AD376B"/>
    <w:p w14:paraId="5C7CBD21" w14:textId="38708264" w:rsidR="00AD376B" w:rsidRDefault="00AD376B" w:rsidP="00AD376B"/>
    <w:p w14:paraId="4F470347" w14:textId="7255A989" w:rsidR="00AD376B" w:rsidRDefault="00AD376B" w:rsidP="00AD376B"/>
    <w:p w14:paraId="5B55D871" w14:textId="075D41A5" w:rsidR="00AD376B" w:rsidRDefault="00AD376B" w:rsidP="00AD376B"/>
    <w:p w14:paraId="1FABFB36" w14:textId="23D0F6CC" w:rsidR="00AD376B" w:rsidRDefault="00AD376B" w:rsidP="00AD376B"/>
    <w:p w14:paraId="2298C215" w14:textId="595A6E87" w:rsidR="00AD376B" w:rsidRDefault="00AD376B" w:rsidP="00AD376B"/>
    <w:p w14:paraId="7D4F1525" w14:textId="5DEB200E" w:rsidR="00AD376B" w:rsidRDefault="00AD376B" w:rsidP="00AD376B"/>
    <w:p w14:paraId="20399D6B" w14:textId="5D58CDAA" w:rsidR="00AD376B" w:rsidRDefault="00AD376B" w:rsidP="00AD376B"/>
    <w:p w14:paraId="32D6CAA6" w14:textId="75291E9D" w:rsidR="00AD376B" w:rsidRDefault="00AD376B" w:rsidP="00AD376B"/>
    <w:p w14:paraId="458864D8" w14:textId="1C919D65" w:rsidR="00AD376B" w:rsidRDefault="00AD376B" w:rsidP="00AD376B"/>
    <w:p w14:paraId="194FE6E3" w14:textId="295958F9" w:rsidR="00AD376B" w:rsidRDefault="00AD376B" w:rsidP="00AD376B"/>
    <w:p w14:paraId="63B71F5F" w14:textId="033B7454" w:rsidR="00AD376B" w:rsidRDefault="00AD376B" w:rsidP="00AD376B"/>
    <w:p w14:paraId="1AEA74D0" w14:textId="2F900F2E" w:rsidR="00AD376B" w:rsidRDefault="00AD376B" w:rsidP="00AD376B"/>
    <w:p w14:paraId="44A32A5B" w14:textId="429CCC4F" w:rsidR="00AD376B" w:rsidRDefault="00AD376B" w:rsidP="00AD376B"/>
    <w:p w14:paraId="1456D815" w14:textId="62AC47E3" w:rsidR="00AD376B" w:rsidRDefault="00AD376B" w:rsidP="00AD376B"/>
    <w:p w14:paraId="064EBA64" w14:textId="15514986" w:rsidR="00AD376B" w:rsidRDefault="00AD376B" w:rsidP="00AD376B"/>
    <w:p w14:paraId="6A7E602F" w14:textId="0D3CE85C" w:rsidR="00AD376B" w:rsidRDefault="00AD376B" w:rsidP="00AD376B"/>
    <w:p w14:paraId="74AAB981" w14:textId="549B90E2" w:rsidR="00AD376B" w:rsidRDefault="00AD376B" w:rsidP="00AD376B"/>
    <w:p w14:paraId="6F12143A" w14:textId="239EE504" w:rsidR="00AD376B" w:rsidRDefault="00AD376B" w:rsidP="00AD376B"/>
    <w:p w14:paraId="21C48C51" w14:textId="0C47CC4E" w:rsidR="00AD376B" w:rsidRDefault="00AD376B" w:rsidP="00AD376B"/>
    <w:p w14:paraId="39758DC0" w14:textId="6DCBC82D" w:rsidR="00AD376B" w:rsidRDefault="00AD376B" w:rsidP="00AD376B"/>
    <w:p w14:paraId="56AC7DE9" w14:textId="77777777" w:rsidR="005F19BE" w:rsidRDefault="005F19BE" w:rsidP="00046C59">
      <w:pPr>
        <w:pStyle w:val="Heading1"/>
        <w:spacing w:before="0" w:after="0"/>
      </w:pPr>
      <w:r>
        <w:lastRenderedPageBreak/>
        <w:t>Appendix A</w:t>
      </w:r>
      <w:r w:rsidR="00046C59">
        <w:t>: Timeline for the University Conversation</w:t>
      </w:r>
    </w:p>
    <w:p w14:paraId="32674A85" w14:textId="77777777" w:rsidR="005F19BE" w:rsidRDefault="005F19BE" w:rsidP="00837E7D"/>
    <w:p w14:paraId="3FA29DA5" w14:textId="77777777" w:rsidR="00046C59" w:rsidRDefault="00046C59">
      <w:pPr>
        <w:rPr>
          <w:rFonts w:asciiTheme="majorHAnsi" w:eastAsiaTheme="majorEastAsia" w:hAnsiTheme="majorHAnsi" w:cstheme="majorBidi"/>
          <w:bCs/>
          <w:color w:val="A3171E" w:themeColor="accent6"/>
          <w:sz w:val="28"/>
          <w:szCs w:val="24"/>
        </w:rPr>
      </w:pPr>
      <w:r>
        <w:rPr>
          <w:noProof/>
          <w:lang w:val="en-GB" w:eastAsia="en-GB"/>
        </w:rPr>
        <w:drawing>
          <wp:inline distT="0" distB="0" distL="0" distR="0" wp14:anchorId="7F19CB55" wp14:editId="1B9A8A65">
            <wp:extent cx="8016171" cy="5738928"/>
            <wp:effectExtent l="0" t="4445"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rot="16200000">
                      <a:off x="0" y="0"/>
                      <a:ext cx="8029352" cy="5748364"/>
                    </a:xfrm>
                    <a:prstGeom prst="rect">
                      <a:avLst/>
                    </a:prstGeom>
                  </pic:spPr>
                </pic:pic>
              </a:graphicData>
            </a:graphic>
          </wp:inline>
        </w:drawing>
      </w:r>
      <w:r>
        <w:br w:type="page"/>
      </w:r>
    </w:p>
    <w:p w14:paraId="5C8687CD" w14:textId="77777777" w:rsidR="007314DE" w:rsidRDefault="00164813" w:rsidP="00837E7D">
      <w:pPr>
        <w:pStyle w:val="Heading1"/>
      </w:pPr>
      <w:r>
        <w:lastRenderedPageBreak/>
        <w:t xml:space="preserve">Appendix </w:t>
      </w:r>
      <w:r w:rsidR="005F19BE">
        <w:t>B</w:t>
      </w:r>
      <w:r w:rsidR="00046C59">
        <w:t>: Other Univers</w:t>
      </w:r>
      <w:r w:rsidR="008E4B0E">
        <w:t>ity Documents relevant to L &amp; T</w:t>
      </w:r>
    </w:p>
    <w:p w14:paraId="30149A8A" w14:textId="77777777" w:rsidR="00046C59" w:rsidRDefault="00046C59" w:rsidP="00837E7D"/>
    <w:p w14:paraId="4C47295B" w14:textId="77777777" w:rsidR="000513F0" w:rsidRDefault="009D65CA" w:rsidP="00837E7D">
      <w:r>
        <w:t>T</w:t>
      </w:r>
      <w:r w:rsidR="00164813">
        <w:t>his document needs to be read in conjunction with</w:t>
      </w:r>
      <w:r w:rsidR="000513F0">
        <w:t>:</w:t>
      </w:r>
    </w:p>
    <w:p w14:paraId="21797C86" w14:textId="3A543A23" w:rsidR="00164813" w:rsidRDefault="00164813" w:rsidP="00837E7D">
      <w:r>
        <w:t xml:space="preserve"> </w:t>
      </w:r>
    </w:p>
    <w:p w14:paraId="4CAAD2BB" w14:textId="77777777" w:rsidR="00046C59" w:rsidRDefault="00046C59" w:rsidP="00837E7D">
      <w:r>
        <w:t>Overview of the Liverpool Hope Communities of Practice.</w:t>
      </w:r>
    </w:p>
    <w:p w14:paraId="506336A9" w14:textId="33767328" w:rsidR="00046C59" w:rsidRDefault="00046C59" w:rsidP="00837E7D">
      <w:r>
        <w:t>The accreditation documentation for the PGCert HE</w:t>
      </w:r>
      <w:r w:rsidR="000513F0">
        <w:t>.</w:t>
      </w:r>
    </w:p>
    <w:p w14:paraId="0934CC5C" w14:textId="16EDC853" w:rsidR="00164813" w:rsidRDefault="00164813" w:rsidP="00837E7D">
      <w:r>
        <w:t>P</w:t>
      </w:r>
      <w:r w:rsidR="000513F0">
        <w:t>lan for student success.</w:t>
      </w:r>
      <w:r w:rsidRPr="00020CC7">
        <w:t xml:space="preserve"> </w:t>
      </w:r>
    </w:p>
    <w:p w14:paraId="4990AC87" w14:textId="426188DD" w:rsidR="00164813" w:rsidRDefault="00164813" w:rsidP="00837E7D">
      <w:r>
        <w:t>S</w:t>
      </w:r>
      <w:r w:rsidRPr="00020CC7">
        <w:t>tudent charter</w:t>
      </w:r>
      <w:r w:rsidR="000513F0">
        <w:t>.</w:t>
      </w:r>
    </w:p>
    <w:p w14:paraId="4E379F58" w14:textId="1BB351D0" w:rsidR="00164813" w:rsidRDefault="00164813" w:rsidP="00837E7D">
      <w:r>
        <w:t>Staff d</w:t>
      </w:r>
      <w:r w:rsidRPr="00020CC7">
        <w:t xml:space="preserve">evelopment </w:t>
      </w:r>
      <w:r>
        <w:t>plan</w:t>
      </w:r>
      <w:r w:rsidRPr="00020CC7">
        <w:t xml:space="preserve"> for L&amp; T</w:t>
      </w:r>
      <w:r w:rsidR="000513F0">
        <w:t>.</w:t>
      </w:r>
    </w:p>
    <w:p w14:paraId="46E8C6D0" w14:textId="4AC50855" w:rsidR="00164813" w:rsidRDefault="00164813" w:rsidP="00837E7D">
      <w:r>
        <w:t>P</w:t>
      </w:r>
      <w:r w:rsidRPr="00020CC7">
        <w:t>lan for</w:t>
      </w:r>
      <w:r>
        <w:t xml:space="preserve"> listening to the student voice</w:t>
      </w:r>
      <w:r w:rsidR="000513F0">
        <w:t>.</w:t>
      </w:r>
    </w:p>
    <w:p w14:paraId="6B1FFD37" w14:textId="76099B8B" w:rsidR="00164813" w:rsidRDefault="00164813" w:rsidP="00837E7D">
      <w:r>
        <w:t>Attendance Monitoring Guidelines</w:t>
      </w:r>
      <w:r w:rsidR="000513F0">
        <w:t>.</w:t>
      </w:r>
    </w:p>
    <w:p w14:paraId="45421726" w14:textId="27792EB1" w:rsidR="00164813" w:rsidRDefault="00164813" w:rsidP="00837E7D">
      <w:r>
        <w:t>Standard Course Booklet template</w:t>
      </w:r>
      <w:r w:rsidR="000513F0">
        <w:t>.</w:t>
      </w:r>
    </w:p>
    <w:p w14:paraId="137EE380" w14:textId="09BC5C4A" w:rsidR="00164813" w:rsidRDefault="00164813" w:rsidP="00837E7D">
      <w:r>
        <w:t>Agreed baseline content for Moodle</w:t>
      </w:r>
      <w:r w:rsidR="000513F0">
        <w:t>.</w:t>
      </w:r>
    </w:p>
    <w:p w14:paraId="05EA5F0C" w14:textId="42E45183" w:rsidR="00164813" w:rsidRDefault="008024BA" w:rsidP="00837E7D">
      <w:r>
        <w:t xml:space="preserve">Library and </w:t>
      </w:r>
      <w:r w:rsidR="00164813">
        <w:t xml:space="preserve">Information </w:t>
      </w:r>
      <w:r>
        <w:t>S</w:t>
      </w:r>
      <w:r w:rsidR="00687A0A">
        <w:t>kills</w:t>
      </w:r>
      <w:r w:rsidR="004F6DA4">
        <w:t xml:space="preserve"> </w:t>
      </w:r>
      <w:r>
        <w:t>Programme</w:t>
      </w:r>
      <w:r w:rsidR="000513F0">
        <w:t>.</w:t>
      </w:r>
      <w:r w:rsidR="00046C59">
        <w:t xml:space="preserve"> </w:t>
      </w:r>
    </w:p>
    <w:p w14:paraId="0B4D1605" w14:textId="02BBB18F" w:rsidR="00164813" w:rsidRDefault="00164813" w:rsidP="00837E7D">
      <w:r>
        <w:t>Careers and Employability Strategy</w:t>
      </w:r>
      <w:r w:rsidR="000513F0">
        <w:t>.</w:t>
      </w:r>
    </w:p>
    <w:p w14:paraId="27527C4F" w14:textId="555B078D" w:rsidR="00D35901" w:rsidRDefault="00D35901" w:rsidP="00837E7D">
      <w:r>
        <w:t>Peer Observation Process</w:t>
      </w:r>
      <w:r w:rsidR="000513F0">
        <w:t>.</w:t>
      </w:r>
    </w:p>
    <w:p w14:paraId="6397ADB0" w14:textId="730EADFE" w:rsidR="00164813" w:rsidRPr="00330491" w:rsidRDefault="00CC056C" w:rsidP="00837E7D">
      <w:r>
        <w:br w:type="page"/>
      </w:r>
    </w:p>
    <w:p w14:paraId="4CEF17DF" w14:textId="77777777" w:rsidR="00CC056C" w:rsidRDefault="00400353" w:rsidP="00CC056C">
      <w:pPr>
        <w:pStyle w:val="Heading1"/>
        <w:spacing w:before="0" w:after="0"/>
      </w:pPr>
      <w:r>
        <w:lastRenderedPageBreak/>
        <w:t>Appendix C</w:t>
      </w:r>
      <w:r w:rsidR="00CC056C">
        <w:t xml:space="preserve">: </w:t>
      </w:r>
      <w:r w:rsidR="00CC056C" w:rsidRPr="00CC056C">
        <w:t xml:space="preserve"> </w:t>
      </w:r>
      <w:r w:rsidR="00CC056C">
        <w:t xml:space="preserve">Operational details of </w:t>
      </w:r>
      <w:r w:rsidR="00F41423">
        <w:t>L &amp; T Committee and FQLTs</w:t>
      </w:r>
    </w:p>
    <w:p w14:paraId="0B73A52D" w14:textId="77777777" w:rsidR="00CC056C" w:rsidRDefault="00CC056C" w:rsidP="00CC056C"/>
    <w:p w14:paraId="6E9456AF" w14:textId="77777777" w:rsidR="00CC056C" w:rsidRPr="00775E07" w:rsidRDefault="00CC056C" w:rsidP="00775E07">
      <w:pPr>
        <w:pStyle w:val="Heading2"/>
        <w:rPr>
          <w:b/>
          <w:bCs/>
        </w:rPr>
      </w:pPr>
      <w:r w:rsidRPr="00775E07">
        <w:rPr>
          <w:b/>
          <w:bCs/>
        </w:rPr>
        <w:t>Faculty Quality, Learning &amp; Teaching Sub-Committee</w:t>
      </w:r>
    </w:p>
    <w:p w14:paraId="4729E941" w14:textId="2B423597" w:rsidR="00CC056C" w:rsidRPr="00775E07" w:rsidRDefault="00CC056C" w:rsidP="00775E07">
      <w:pPr>
        <w:jc w:val="left"/>
        <w:rPr>
          <w:rFonts w:asciiTheme="majorHAnsi" w:hAnsiTheme="majorHAnsi" w:cstheme="majorHAnsi"/>
          <w:sz w:val="24"/>
          <w:szCs w:val="24"/>
        </w:rPr>
      </w:pPr>
      <w:r w:rsidRPr="00775E07">
        <w:rPr>
          <w:rFonts w:asciiTheme="majorHAnsi" w:hAnsiTheme="majorHAnsi" w:cstheme="majorHAnsi"/>
          <w:sz w:val="24"/>
          <w:szCs w:val="24"/>
        </w:rPr>
        <w:t>Terms of Reference &amp; Membership</w:t>
      </w:r>
    </w:p>
    <w:p w14:paraId="260EBE8B" w14:textId="77777777" w:rsidR="00775E07" w:rsidRPr="00775E07" w:rsidRDefault="00775E07" w:rsidP="00775E07">
      <w:pPr>
        <w:jc w:val="left"/>
        <w:rPr>
          <w:rFonts w:asciiTheme="majorHAnsi" w:hAnsiTheme="majorHAnsi" w:cstheme="majorHAnsi"/>
        </w:rPr>
      </w:pPr>
    </w:p>
    <w:p w14:paraId="2B94D29C" w14:textId="77777777" w:rsidR="00BD1600" w:rsidRPr="00060A0A" w:rsidRDefault="00BD1600" w:rsidP="00BD1600">
      <w:pPr>
        <w:pStyle w:val="BodyText"/>
        <w:ind w:left="119" w:right="118"/>
        <w:rPr>
          <w:rFonts w:asciiTheme="majorHAnsi" w:hAnsiTheme="majorHAnsi" w:cstheme="majorHAnsi"/>
        </w:rPr>
      </w:pPr>
      <w:r w:rsidRPr="00060A0A">
        <w:rPr>
          <w:rFonts w:asciiTheme="majorHAnsi" w:hAnsiTheme="majorHAnsi" w:cstheme="majorHAnsi"/>
        </w:rPr>
        <w:t>The Faculty Quality Learning and Teaching Committee is responsible for monitoring</w:t>
      </w:r>
      <w:r w:rsidRPr="00060A0A">
        <w:rPr>
          <w:rFonts w:asciiTheme="majorHAnsi" w:hAnsiTheme="majorHAnsi" w:cstheme="majorHAnsi"/>
          <w:spacing w:val="52"/>
        </w:rPr>
        <w:t xml:space="preserve"> </w:t>
      </w:r>
      <w:r w:rsidRPr="00060A0A">
        <w:rPr>
          <w:rFonts w:asciiTheme="majorHAnsi" w:hAnsiTheme="majorHAnsi" w:cstheme="majorHAnsi"/>
        </w:rPr>
        <w:t>the implementation of university policy and procedures relating to learning, teaching</w:t>
      </w:r>
      <w:r w:rsidRPr="00060A0A">
        <w:rPr>
          <w:rFonts w:asciiTheme="majorHAnsi" w:hAnsiTheme="majorHAnsi" w:cstheme="majorHAnsi"/>
          <w:spacing w:val="59"/>
        </w:rPr>
        <w:t xml:space="preserve"> </w:t>
      </w:r>
      <w:r w:rsidRPr="00060A0A">
        <w:rPr>
          <w:rFonts w:asciiTheme="majorHAnsi" w:hAnsiTheme="majorHAnsi" w:cstheme="majorHAnsi"/>
        </w:rPr>
        <w:t>and assessment and for promoting and supporting enhancement within and across the</w:t>
      </w:r>
      <w:r w:rsidRPr="00060A0A">
        <w:rPr>
          <w:rFonts w:asciiTheme="majorHAnsi" w:hAnsiTheme="majorHAnsi" w:cstheme="majorHAnsi"/>
          <w:spacing w:val="-25"/>
        </w:rPr>
        <w:t xml:space="preserve"> </w:t>
      </w:r>
      <w:r w:rsidRPr="00060A0A">
        <w:rPr>
          <w:rFonts w:asciiTheme="majorHAnsi" w:hAnsiTheme="majorHAnsi" w:cstheme="majorHAnsi"/>
        </w:rPr>
        <w:t>Faculty</w:t>
      </w:r>
      <w:r w:rsidRPr="00060A0A">
        <w:rPr>
          <w:rFonts w:asciiTheme="majorHAnsi" w:hAnsiTheme="majorHAnsi" w:cstheme="majorHAnsi"/>
          <w:position w:val="8"/>
        </w:rPr>
        <w:t>*</w:t>
      </w:r>
      <w:r w:rsidRPr="00060A0A">
        <w:rPr>
          <w:rFonts w:asciiTheme="majorHAnsi" w:hAnsiTheme="majorHAnsi" w:cstheme="majorHAnsi"/>
        </w:rPr>
        <w:t>.</w:t>
      </w:r>
    </w:p>
    <w:p w14:paraId="07606A4A" w14:textId="77777777" w:rsidR="00BD1600" w:rsidRPr="00060A0A" w:rsidRDefault="00BD1600" w:rsidP="00BD1600">
      <w:pPr>
        <w:spacing w:before="115" w:line="244" w:lineRule="auto"/>
        <w:ind w:left="119" w:right="674"/>
        <w:rPr>
          <w:rFonts w:asciiTheme="majorHAnsi" w:eastAsia="Arial" w:hAnsiTheme="majorHAnsi" w:cstheme="majorHAnsi"/>
          <w:sz w:val="18"/>
          <w:szCs w:val="18"/>
        </w:rPr>
      </w:pPr>
      <w:r w:rsidRPr="00060A0A">
        <w:rPr>
          <w:rFonts w:asciiTheme="majorHAnsi" w:hAnsiTheme="majorHAnsi" w:cstheme="majorHAnsi"/>
          <w:sz w:val="18"/>
        </w:rPr>
        <w:t xml:space="preserve">*Note that FQLT is primarily </w:t>
      </w:r>
      <w:r w:rsidRPr="00060A0A">
        <w:rPr>
          <w:rFonts w:asciiTheme="majorHAnsi" w:hAnsiTheme="majorHAnsi" w:cstheme="majorHAnsi"/>
          <w:spacing w:val="-3"/>
          <w:sz w:val="18"/>
        </w:rPr>
        <w:t xml:space="preserve">concerned </w:t>
      </w:r>
      <w:r w:rsidRPr="00060A0A">
        <w:rPr>
          <w:rFonts w:asciiTheme="majorHAnsi" w:hAnsiTheme="majorHAnsi" w:cstheme="majorHAnsi"/>
          <w:sz w:val="18"/>
        </w:rPr>
        <w:t xml:space="preserve">with undergraduate </w:t>
      </w:r>
      <w:r w:rsidRPr="00060A0A">
        <w:rPr>
          <w:rFonts w:asciiTheme="majorHAnsi" w:hAnsiTheme="majorHAnsi" w:cstheme="majorHAnsi"/>
          <w:spacing w:val="-3"/>
          <w:sz w:val="18"/>
        </w:rPr>
        <w:t xml:space="preserve">and </w:t>
      </w:r>
      <w:r w:rsidRPr="00060A0A">
        <w:rPr>
          <w:rFonts w:asciiTheme="majorHAnsi" w:hAnsiTheme="majorHAnsi" w:cstheme="majorHAnsi"/>
          <w:sz w:val="18"/>
        </w:rPr>
        <w:t>postgraduate credit bearing</w:t>
      </w:r>
      <w:r w:rsidRPr="00060A0A">
        <w:rPr>
          <w:rFonts w:asciiTheme="majorHAnsi" w:hAnsiTheme="majorHAnsi" w:cstheme="majorHAnsi"/>
          <w:spacing w:val="5"/>
          <w:sz w:val="18"/>
        </w:rPr>
        <w:t xml:space="preserve"> </w:t>
      </w:r>
      <w:r w:rsidRPr="00060A0A">
        <w:rPr>
          <w:rFonts w:asciiTheme="majorHAnsi" w:hAnsiTheme="majorHAnsi" w:cstheme="majorHAnsi"/>
          <w:sz w:val="18"/>
        </w:rPr>
        <w:t>provision.</w:t>
      </w:r>
      <w:r w:rsidRPr="00060A0A">
        <w:rPr>
          <w:rFonts w:asciiTheme="majorHAnsi" w:hAnsiTheme="majorHAnsi" w:cstheme="majorHAnsi"/>
          <w:w w:val="101"/>
          <w:sz w:val="18"/>
        </w:rPr>
        <w:t xml:space="preserve"> </w:t>
      </w:r>
      <w:r w:rsidRPr="00060A0A">
        <w:rPr>
          <w:rFonts w:asciiTheme="majorHAnsi" w:hAnsiTheme="majorHAnsi" w:cstheme="majorHAnsi"/>
          <w:sz w:val="18"/>
        </w:rPr>
        <w:t>Faculty</w:t>
      </w:r>
      <w:r w:rsidRPr="00060A0A">
        <w:rPr>
          <w:rFonts w:asciiTheme="majorHAnsi" w:hAnsiTheme="majorHAnsi" w:cstheme="majorHAnsi"/>
          <w:spacing w:val="-26"/>
          <w:sz w:val="18"/>
        </w:rPr>
        <w:t xml:space="preserve"> </w:t>
      </w:r>
      <w:r w:rsidRPr="00060A0A">
        <w:rPr>
          <w:rFonts w:asciiTheme="majorHAnsi" w:hAnsiTheme="majorHAnsi" w:cstheme="majorHAnsi"/>
          <w:sz w:val="18"/>
        </w:rPr>
        <w:t>Research</w:t>
      </w:r>
      <w:r w:rsidRPr="00060A0A">
        <w:rPr>
          <w:rFonts w:asciiTheme="majorHAnsi" w:hAnsiTheme="majorHAnsi" w:cstheme="majorHAnsi"/>
          <w:spacing w:val="-2"/>
          <w:sz w:val="18"/>
        </w:rPr>
        <w:t xml:space="preserve"> </w:t>
      </w:r>
      <w:r w:rsidRPr="00060A0A">
        <w:rPr>
          <w:rFonts w:asciiTheme="majorHAnsi" w:hAnsiTheme="majorHAnsi" w:cstheme="majorHAnsi"/>
          <w:sz w:val="18"/>
        </w:rPr>
        <w:t>Committees</w:t>
      </w:r>
      <w:r w:rsidRPr="00060A0A">
        <w:rPr>
          <w:rFonts w:asciiTheme="majorHAnsi" w:hAnsiTheme="majorHAnsi" w:cstheme="majorHAnsi"/>
          <w:spacing w:val="3"/>
          <w:sz w:val="18"/>
        </w:rPr>
        <w:t xml:space="preserve"> </w:t>
      </w:r>
      <w:r w:rsidRPr="00060A0A">
        <w:rPr>
          <w:rFonts w:asciiTheme="majorHAnsi" w:hAnsiTheme="majorHAnsi" w:cstheme="majorHAnsi"/>
          <w:sz w:val="18"/>
        </w:rPr>
        <w:t>have</w:t>
      </w:r>
      <w:r w:rsidRPr="00060A0A">
        <w:rPr>
          <w:rFonts w:asciiTheme="majorHAnsi" w:hAnsiTheme="majorHAnsi" w:cstheme="majorHAnsi"/>
          <w:spacing w:val="-2"/>
          <w:sz w:val="18"/>
        </w:rPr>
        <w:t xml:space="preserve"> </w:t>
      </w:r>
      <w:r w:rsidRPr="00060A0A">
        <w:rPr>
          <w:rFonts w:asciiTheme="majorHAnsi" w:hAnsiTheme="majorHAnsi" w:cstheme="majorHAnsi"/>
          <w:sz w:val="18"/>
        </w:rPr>
        <w:t>a</w:t>
      </w:r>
      <w:r w:rsidRPr="00060A0A">
        <w:rPr>
          <w:rFonts w:asciiTheme="majorHAnsi" w:hAnsiTheme="majorHAnsi" w:cstheme="majorHAnsi"/>
          <w:spacing w:val="-2"/>
          <w:sz w:val="18"/>
        </w:rPr>
        <w:t xml:space="preserve"> </w:t>
      </w:r>
      <w:r w:rsidRPr="00060A0A">
        <w:rPr>
          <w:rFonts w:asciiTheme="majorHAnsi" w:hAnsiTheme="majorHAnsi" w:cstheme="majorHAnsi"/>
          <w:sz w:val="18"/>
        </w:rPr>
        <w:t>responsibility</w:t>
      </w:r>
      <w:r w:rsidRPr="00060A0A">
        <w:rPr>
          <w:rFonts w:asciiTheme="majorHAnsi" w:hAnsiTheme="majorHAnsi" w:cstheme="majorHAnsi"/>
          <w:spacing w:val="-2"/>
          <w:sz w:val="18"/>
        </w:rPr>
        <w:t xml:space="preserve"> </w:t>
      </w:r>
      <w:r w:rsidRPr="00060A0A">
        <w:rPr>
          <w:rFonts w:asciiTheme="majorHAnsi" w:hAnsiTheme="majorHAnsi" w:cstheme="majorHAnsi"/>
          <w:sz w:val="18"/>
        </w:rPr>
        <w:t>in</w:t>
      </w:r>
      <w:r w:rsidRPr="00060A0A">
        <w:rPr>
          <w:rFonts w:asciiTheme="majorHAnsi" w:hAnsiTheme="majorHAnsi" w:cstheme="majorHAnsi"/>
          <w:spacing w:val="-2"/>
          <w:sz w:val="18"/>
        </w:rPr>
        <w:t xml:space="preserve"> </w:t>
      </w:r>
      <w:r w:rsidRPr="00060A0A">
        <w:rPr>
          <w:rFonts w:asciiTheme="majorHAnsi" w:hAnsiTheme="majorHAnsi" w:cstheme="majorHAnsi"/>
          <w:sz w:val="18"/>
        </w:rPr>
        <w:t>respect</w:t>
      </w:r>
      <w:r w:rsidRPr="00060A0A">
        <w:rPr>
          <w:rFonts w:asciiTheme="majorHAnsi" w:hAnsiTheme="majorHAnsi" w:cstheme="majorHAnsi"/>
          <w:spacing w:val="5"/>
          <w:sz w:val="18"/>
        </w:rPr>
        <w:t xml:space="preserve"> </w:t>
      </w:r>
      <w:r w:rsidRPr="00060A0A">
        <w:rPr>
          <w:rFonts w:asciiTheme="majorHAnsi" w:hAnsiTheme="majorHAnsi" w:cstheme="majorHAnsi"/>
          <w:spacing w:val="-6"/>
          <w:sz w:val="18"/>
        </w:rPr>
        <w:t>of</w:t>
      </w:r>
      <w:r w:rsidRPr="00060A0A">
        <w:rPr>
          <w:rFonts w:asciiTheme="majorHAnsi" w:hAnsiTheme="majorHAnsi" w:cstheme="majorHAnsi"/>
          <w:spacing w:val="-15"/>
          <w:sz w:val="18"/>
        </w:rPr>
        <w:t xml:space="preserve"> </w:t>
      </w:r>
      <w:r w:rsidRPr="00060A0A">
        <w:rPr>
          <w:rFonts w:asciiTheme="majorHAnsi" w:hAnsiTheme="majorHAnsi" w:cstheme="majorHAnsi"/>
          <w:sz w:val="18"/>
        </w:rPr>
        <w:t>research</w:t>
      </w:r>
      <w:r w:rsidRPr="00060A0A">
        <w:rPr>
          <w:rFonts w:asciiTheme="majorHAnsi" w:hAnsiTheme="majorHAnsi" w:cstheme="majorHAnsi"/>
          <w:spacing w:val="-31"/>
          <w:sz w:val="18"/>
        </w:rPr>
        <w:t xml:space="preserve"> </w:t>
      </w:r>
      <w:r w:rsidRPr="00060A0A">
        <w:rPr>
          <w:rFonts w:asciiTheme="majorHAnsi" w:hAnsiTheme="majorHAnsi" w:cstheme="majorHAnsi"/>
          <w:spacing w:val="-3"/>
          <w:sz w:val="18"/>
        </w:rPr>
        <w:t>degrees.</w:t>
      </w:r>
    </w:p>
    <w:p w14:paraId="18DA5487" w14:textId="77777777" w:rsidR="00BD1600" w:rsidRPr="00060A0A" w:rsidRDefault="00BD1600" w:rsidP="00BD1600">
      <w:pPr>
        <w:spacing w:before="2"/>
        <w:rPr>
          <w:rFonts w:asciiTheme="majorHAnsi" w:eastAsia="Arial" w:hAnsiTheme="majorHAnsi" w:cstheme="majorHAnsi"/>
        </w:rPr>
      </w:pPr>
    </w:p>
    <w:p w14:paraId="0AE98900" w14:textId="77777777" w:rsidR="00BD1600" w:rsidRPr="00060A0A" w:rsidRDefault="00BD1600" w:rsidP="00BD1600">
      <w:pPr>
        <w:pStyle w:val="BodyText"/>
        <w:ind w:left="119" w:right="107"/>
        <w:rPr>
          <w:rFonts w:asciiTheme="majorHAnsi" w:hAnsiTheme="majorHAnsi" w:cstheme="majorHAnsi"/>
        </w:rPr>
      </w:pPr>
      <w:r w:rsidRPr="00060A0A">
        <w:rPr>
          <w:rFonts w:asciiTheme="majorHAnsi" w:eastAsia="Arial" w:hAnsiTheme="majorHAnsi" w:cstheme="majorHAnsi"/>
        </w:rPr>
        <w:t>The Committee relates directly to the Faculty Board and operates within its policies. It</w:t>
      </w:r>
      <w:r w:rsidRPr="00060A0A">
        <w:rPr>
          <w:rFonts w:asciiTheme="majorHAnsi" w:eastAsia="Arial" w:hAnsiTheme="majorHAnsi" w:cstheme="majorHAnsi"/>
          <w:spacing w:val="48"/>
        </w:rPr>
        <w:t xml:space="preserve"> </w:t>
      </w:r>
      <w:r w:rsidRPr="00060A0A">
        <w:rPr>
          <w:rFonts w:asciiTheme="majorHAnsi" w:eastAsia="Arial" w:hAnsiTheme="majorHAnsi" w:cstheme="majorHAnsi"/>
        </w:rPr>
        <w:t>also reports to the University’s Learning &amp; Teaching Committee and has delegated</w:t>
      </w:r>
      <w:r w:rsidRPr="00060A0A">
        <w:rPr>
          <w:rFonts w:asciiTheme="majorHAnsi" w:eastAsia="Arial" w:hAnsiTheme="majorHAnsi" w:cstheme="majorHAnsi"/>
          <w:spacing w:val="30"/>
        </w:rPr>
        <w:t xml:space="preserve"> </w:t>
      </w:r>
      <w:r w:rsidRPr="00060A0A">
        <w:rPr>
          <w:rFonts w:asciiTheme="majorHAnsi" w:eastAsia="Arial" w:hAnsiTheme="majorHAnsi" w:cstheme="majorHAnsi"/>
        </w:rPr>
        <w:t>responsibility for the development and implementation of University-wide academic policies and matters relating</w:t>
      </w:r>
      <w:r w:rsidRPr="00060A0A">
        <w:rPr>
          <w:rFonts w:asciiTheme="majorHAnsi" w:eastAsia="Arial" w:hAnsiTheme="majorHAnsi" w:cstheme="majorHAnsi"/>
          <w:spacing w:val="-1"/>
        </w:rPr>
        <w:t xml:space="preserve"> </w:t>
      </w:r>
      <w:r w:rsidRPr="00060A0A">
        <w:rPr>
          <w:rFonts w:asciiTheme="majorHAnsi" w:eastAsia="Arial" w:hAnsiTheme="majorHAnsi" w:cstheme="majorHAnsi"/>
        </w:rPr>
        <w:t>to</w:t>
      </w:r>
      <w:r w:rsidRPr="00060A0A">
        <w:rPr>
          <w:rFonts w:asciiTheme="majorHAnsi" w:eastAsia="Arial" w:hAnsiTheme="majorHAnsi" w:cstheme="majorHAnsi"/>
          <w:spacing w:val="-11"/>
        </w:rPr>
        <w:t xml:space="preserve"> </w:t>
      </w:r>
      <w:r w:rsidRPr="00060A0A">
        <w:rPr>
          <w:rFonts w:asciiTheme="majorHAnsi" w:eastAsia="Arial" w:hAnsiTheme="majorHAnsi" w:cstheme="majorHAnsi"/>
        </w:rPr>
        <w:t>learning,</w:t>
      </w:r>
      <w:r w:rsidRPr="00060A0A">
        <w:rPr>
          <w:rFonts w:asciiTheme="majorHAnsi" w:eastAsia="Arial" w:hAnsiTheme="majorHAnsi" w:cstheme="majorHAnsi"/>
          <w:spacing w:val="-7"/>
        </w:rPr>
        <w:t xml:space="preserve"> </w:t>
      </w:r>
      <w:r w:rsidRPr="00060A0A">
        <w:rPr>
          <w:rFonts w:asciiTheme="majorHAnsi" w:eastAsia="Arial" w:hAnsiTheme="majorHAnsi" w:cstheme="majorHAnsi"/>
        </w:rPr>
        <w:t>teaching</w:t>
      </w:r>
      <w:r w:rsidRPr="00060A0A">
        <w:rPr>
          <w:rFonts w:asciiTheme="majorHAnsi" w:eastAsia="Arial" w:hAnsiTheme="majorHAnsi" w:cstheme="majorHAnsi"/>
          <w:spacing w:val="-6"/>
        </w:rPr>
        <w:t xml:space="preserve"> </w:t>
      </w:r>
      <w:r w:rsidRPr="00060A0A">
        <w:rPr>
          <w:rFonts w:asciiTheme="majorHAnsi" w:eastAsia="Arial" w:hAnsiTheme="majorHAnsi" w:cstheme="majorHAnsi"/>
        </w:rPr>
        <w:t>and</w:t>
      </w:r>
      <w:r w:rsidRPr="00060A0A">
        <w:rPr>
          <w:rFonts w:asciiTheme="majorHAnsi" w:eastAsia="Arial" w:hAnsiTheme="majorHAnsi" w:cstheme="majorHAnsi"/>
          <w:spacing w:val="-6"/>
        </w:rPr>
        <w:t xml:space="preserve"> </w:t>
      </w:r>
      <w:r w:rsidRPr="00060A0A">
        <w:rPr>
          <w:rFonts w:asciiTheme="majorHAnsi" w:eastAsia="Arial" w:hAnsiTheme="majorHAnsi" w:cstheme="majorHAnsi"/>
        </w:rPr>
        <w:t>assessment.</w:t>
      </w:r>
      <w:r w:rsidRPr="00060A0A">
        <w:rPr>
          <w:rFonts w:asciiTheme="majorHAnsi" w:eastAsia="Arial" w:hAnsiTheme="majorHAnsi" w:cstheme="majorHAnsi"/>
          <w:spacing w:val="-3"/>
        </w:rPr>
        <w:t xml:space="preserve"> </w:t>
      </w:r>
      <w:r w:rsidRPr="00060A0A">
        <w:rPr>
          <w:rFonts w:asciiTheme="majorHAnsi" w:eastAsia="Arial" w:hAnsiTheme="majorHAnsi" w:cstheme="majorHAnsi"/>
        </w:rPr>
        <w:t>In</w:t>
      </w:r>
      <w:r w:rsidRPr="00060A0A">
        <w:rPr>
          <w:rFonts w:asciiTheme="majorHAnsi" w:eastAsia="Arial" w:hAnsiTheme="majorHAnsi" w:cstheme="majorHAnsi"/>
          <w:spacing w:val="-6"/>
        </w:rPr>
        <w:t xml:space="preserve"> </w:t>
      </w:r>
      <w:r w:rsidRPr="00060A0A">
        <w:rPr>
          <w:rFonts w:asciiTheme="majorHAnsi" w:eastAsia="Arial" w:hAnsiTheme="majorHAnsi" w:cstheme="majorHAnsi"/>
        </w:rPr>
        <w:t>particular,</w:t>
      </w:r>
      <w:r w:rsidRPr="00060A0A">
        <w:rPr>
          <w:rFonts w:asciiTheme="majorHAnsi" w:eastAsia="Arial" w:hAnsiTheme="majorHAnsi" w:cstheme="majorHAnsi"/>
          <w:spacing w:val="18"/>
        </w:rPr>
        <w:t xml:space="preserve"> </w:t>
      </w:r>
      <w:r w:rsidRPr="00060A0A">
        <w:rPr>
          <w:rFonts w:asciiTheme="majorHAnsi" w:eastAsia="Arial" w:hAnsiTheme="majorHAnsi" w:cstheme="majorHAnsi"/>
        </w:rPr>
        <w:t>its</w:t>
      </w:r>
      <w:r w:rsidRPr="00060A0A">
        <w:rPr>
          <w:rFonts w:asciiTheme="majorHAnsi" w:eastAsia="Arial" w:hAnsiTheme="majorHAnsi" w:cstheme="majorHAnsi"/>
          <w:spacing w:val="-4"/>
        </w:rPr>
        <w:t xml:space="preserve"> </w:t>
      </w:r>
      <w:r w:rsidRPr="00060A0A">
        <w:rPr>
          <w:rFonts w:asciiTheme="majorHAnsi" w:eastAsia="Arial" w:hAnsiTheme="majorHAnsi" w:cstheme="majorHAnsi"/>
        </w:rPr>
        <w:t>remit</w:t>
      </w:r>
      <w:r w:rsidRPr="00060A0A">
        <w:rPr>
          <w:rFonts w:asciiTheme="majorHAnsi" w:eastAsia="Arial" w:hAnsiTheme="majorHAnsi" w:cstheme="majorHAnsi"/>
          <w:spacing w:val="-3"/>
        </w:rPr>
        <w:t xml:space="preserve"> </w:t>
      </w:r>
      <w:r w:rsidRPr="00060A0A">
        <w:rPr>
          <w:rFonts w:asciiTheme="majorHAnsi" w:eastAsia="Arial" w:hAnsiTheme="majorHAnsi" w:cstheme="majorHAnsi"/>
        </w:rPr>
        <w:t>includes</w:t>
      </w:r>
      <w:r w:rsidRPr="00060A0A">
        <w:rPr>
          <w:rFonts w:asciiTheme="majorHAnsi" w:eastAsia="Arial" w:hAnsiTheme="majorHAnsi" w:cstheme="majorHAnsi"/>
          <w:spacing w:val="-8"/>
        </w:rPr>
        <w:t xml:space="preserve"> </w:t>
      </w:r>
      <w:r w:rsidRPr="00060A0A">
        <w:rPr>
          <w:rFonts w:asciiTheme="majorHAnsi" w:eastAsia="Arial" w:hAnsiTheme="majorHAnsi" w:cstheme="majorHAnsi"/>
        </w:rPr>
        <w:t>the</w:t>
      </w:r>
      <w:r w:rsidRPr="00060A0A">
        <w:rPr>
          <w:rFonts w:asciiTheme="majorHAnsi" w:eastAsia="Arial" w:hAnsiTheme="majorHAnsi" w:cstheme="majorHAnsi"/>
          <w:spacing w:val="-21"/>
        </w:rPr>
        <w:t xml:space="preserve"> </w:t>
      </w:r>
      <w:r w:rsidRPr="00060A0A">
        <w:rPr>
          <w:rFonts w:asciiTheme="majorHAnsi" w:eastAsia="Arial" w:hAnsiTheme="majorHAnsi" w:cstheme="majorHAnsi"/>
        </w:rPr>
        <w:t>following:</w:t>
      </w:r>
    </w:p>
    <w:p w14:paraId="3C398331" w14:textId="77777777" w:rsidR="00BD1600" w:rsidRDefault="00BD1600" w:rsidP="00BD1600">
      <w:pPr>
        <w:spacing w:before="10"/>
        <w:rPr>
          <w:rFonts w:ascii="Arial" w:eastAsia="Arial" w:hAnsi="Arial" w:cs="Arial"/>
          <w:sz w:val="21"/>
          <w:szCs w:val="21"/>
        </w:rPr>
      </w:pPr>
    </w:p>
    <w:p w14:paraId="056ABF81" w14:textId="77777777" w:rsidR="00BD1600" w:rsidRDefault="00BD1600" w:rsidP="00BD1600">
      <w:pPr>
        <w:pStyle w:val="Heading2"/>
        <w:ind w:left="119"/>
        <w:rPr>
          <w:rFonts w:cs="Arial"/>
          <w:b/>
          <w:bCs/>
        </w:rPr>
      </w:pPr>
      <w:r>
        <w:rPr>
          <w:rFonts w:ascii="Arial"/>
        </w:rPr>
        <w:t>Terms of Reference</w:t>
      </w:r>
      <w:r>
        <w:rPr>
          <w:rFonts w:ascii="Arial"/>
          <w:spacing w:val="-21"/>
        </w:rPr>
        <w:t xml:space="preserve"> </w:t>
      </w:r>
      <w:r>
        <w:rPr>
          <w:rFonts w:ascii="Arial"/>
        </w:rPr>
        <w:t>2018-19</w:t>
      </w:r>
    </w:p>
    <w:p w14:paraId="6B415D07" w14:textId="77777777" w:rsidR="00BD1600" w:rsidRDefault="00BD1600" w:rsidP="00BD1600">
      <w:pPr>
        <w:spacing w:before="9"/>
        <w:rPr>
          <w:rFonts w:ascii="Arial" w:eastAsia="Arial" w:hAnsi="Arial" w:cs="Arial"/>
          <w:b/>
          <w:bCs/>
          <w:sz w:val="23"/>
          <w:szCs w:val="23"/>
        </w:rPr>
      </w:pPr>
    </w:p>
    <w:p w14:paraId="459AB2FB" w14:textId="77777777" w:rsidR="00BD1600" w:rsidRPr="00060A0A" w:rsidRDefault="00BD1600" w:rsidP="00BD1600">
      <w:pPr>
        <w:pStyle w:val="ListParagraph"/>
        <w:widowControl w:val="0"/>
        <w:numPr>
          <w:ilvl w:val="0"/>
          <w:numId w:val="38"/>
        </w:numPr>
        <w:tabs>
          <w:tab w:val="left" w:pos="481"/>
        </w:tabs>
        <w:spacing w:line="237" w:lineRule="auto"/>
        <w:ind w:right="342"/>
        <w:contextualSpacing w:val="0"/>
        <w:rPr>
          <w:rFonts w:asciiTheme="majorHAnsi" w:eastAsia="Arial" w:hAnsiTheme="majorHAnsi" w:cstheme="majorHAnsi"/>
        </w:rPr>
      </w:pPr>
      <w:r w:rsidRPr="00060A0A">
        <w:rPr>
          <w:rFonts w:asciiTheme="majorHAnsi" w:eastAsia="Arial" w:hAnsiTheme="majorHAnsi" w:cstheme="majorHAnsi"/>
        </w:rPr>
        <w:t>To develop the Faculty's learning and teaching and assessment activities in line</w:t>
      </w:r>
      <w:r w:rsidRPr="00060A0A">
        <w:rPr>
          <w:rFonts w:asciiTheme="majorHAnsi" w:eastAsia="Arial" w:hAnsiTheme="majorHAnsi" w:cstheme="majorHAnsi"/>
          <w:spacing w:val="24"/>
        </w:rPr>
        <w:t xml:space="preserve"> </w:t>
      </w:r>
      <w:r w:rsidRPr="00060A0A">
        <w:rPr>
          <w:rFonts w:asciiTheme="majorHAnsi" w:eastAsia="Arial" w:hAnsiTheme="majorHAnsi" w:cstheme="majorHAnsi"/>
        </w:rPr>
        <w:t xml:space="preserve">with the University's Learning, Teaching </w:t>
      </w:r>
      <w:r w:rsidRPr="00060A0A">
        <w:rPr>
          <w:rFonts w:asciiTheme="majorHAnsi" w:eastAsia="Arial" w:hAnsiTheme="majorHAnsi" w:cstheme="majorHAnsi"/>
          <w:spacing w:val="-4"/>
        </w:rPr>
        <w:t xml:space="preserve">and </w:t>
      </w:r>
      <w:r w:rsidRPr="00060A0A">
        <w:rPr>
          <w:rFonts w:asciiTheme="majorHAnsi" w:eastAsia="Arial" w:hAnsiTheme="majorHAnsi" w:cstheme="majorHAnsi"/>
        </w:rPr>
        <w:t>Assessment Strategy and the</w:t>
      </w:r>
      <w:r w:rsidRPr="00060A0A">
        <w:rPr>
          <w:rFonts w:asciiTheme="majorHAnsi" w:eastAsia="Arial" w:hAnsiTheme="majorHAnsi" w:cstheme="majorHAnsi"/>
          <w:spacing w:val="24"/>
        </w:rPr>
        <w:t xml:space="preserve"> </w:t>
      </w:r>
      <w:r w:rsidRPr="00060A0A">
        <w:rPr>
          <w:rFonts w:asciiTheme="majorHAnsi" w:eastAsia="Arial" w:hAnsiTheme="majorHAnsi" w:cstheme="majorHAnsi"/>
        </w:rPr>
        <w:t>University’s Enhancement strategy and promoting and monitoring the implementation of</w:t>
      </w:r>
      <w:r w:rsidRPr="00060A0A">
        <w:rPr>
          <w:rFonts w:asciiTheme="majorHAnsi" w:eastAsia="Arial" w:hAnsiTheme="majorHAnsi" w:cstheme="majorHAnsi"/>
          <w:spacing w:val="29"/>
        </w:rPr>
        <w:t xml:space="preserve"> </w:t>
      </w:r>
      <w:r w:rsidRPr="00060A0A">
        <w:rPr>
          <w:rFonts w:asciiTheme="majorHAnsi" w:eastAsia="Arial" w:hAnsiTheme="majorHAnsi" w:cstheme="majorHAnsi"/>
        </w:rPr>
        <w:t>these across the</w:t>
      </w:r>
      <w:r w:rsidRPr="00060A0A">
        <w:rPr>
          <w:rFonts w:asciiTheme="majorHAnsi" w:eastAsia="Arial" w:hAnsiTheme="majorHAnsi" w:cstheme="majorHAnsi"/>
          <w:spacing w:val="-14"/>
        </w:rPr>
        <w:t xml:space="preserve"> </w:t>
      </w:r>
      <w:r w:rsidRPr="00060A0A">
        <w:rPr>
          <w:rFonts w:asciiTheme="majorHAnsi" w:eastAsia="Arial" w:hAnsiTheme="majorHAnsi" w:cstheme="majorHAnsi"/>
        </w:rPr>
        <w:t>Faculty;</w:t>
      </w:r>
    </w:p>
    <w:p w14:paraId="7937C3AE" w14:textId="77777777" w:rsidR="00F12933" w:rsidRDefault="00F12933" w:rsidP="00F12933">
      <w:pPr>
        <w:rPr>
          <w:rFonts w:asciiTheme="majorHAnsi" w:eastAsia="Arial" w:hAnsiTheme="majorHAnsi" w:cstheme="majorHAnsi"/>
        </w:rPr>
      </w:pPr>
    </w:p>
    <w:p w14:paraId="79EB25EA" w14:textId="28B26155" w:rsidR="00F12933" w:rsidRDefault="00BD1600" w:rsidP="00060A0A">
      <w:pPr>
        <w:pStyle w:val="ListParagraph"/>
        <w:numPr>
          <w:ilvl w:val="0"/>
          <w:numId w:val="38"/>
        </w:numPr>
      </w:pPr>
      <w:r w:rsidRPr="00060A0A">
        <w:rPr>
          <w:rFonts w:asciiTheme="majorHAnsi" w:hAnsiTheme="majorHAnsi" w:cstheme="majorHAnsi"/>
        </w:rPr>
        <w:t>To contribute to the consultation process on new faculty and institutional policies relating to academic quality, learning, teaching, assessment, assessment</w:t>
      </w:r>
      <w:r w:rsidRPr="00060A0A">
        <w:rPr>
          <w:rFonts w:asciiTheme="majorHAnsi" w:hAnsiTheme="majorHAnsi" w:cstheme="majorHAnsi"/>
          <w:spacing w:val="12"/>
        </w:rPr>
        <w:t xml:space="preserve"> </w:t>
      </w:r>
      <w:r w:rsidRPr="00060A0A">
        <w:rPr>
          <w:rFonts w:asciiTheme="majorHAnsi" w:hAnsiTheme="majorHAnsi" w:cstheme="majorHAnsi"/>
        </w:rPr>
        <w:t>scheduling and enhancement and monitoring of faculty engagement with existing policies</w:t>
      </w:r>
      <w:r w:rsidRPr="00060A0A">
        <w:rPr>
          <w:rFonts w:asciiTheme="majorHAnsi" w:hAnsiTheme="majorHAnsi" w:cstheme="majorHAnsi"/>
          <w:spacing w:val="9"/>
        </w:rPr>
        <w:t xml:space="preserve"> </w:t>
      </w:r>
      <w:r w:rsidRPr="00060A0A">
        <w:rPr>
          <w:rFonts w:asciiTheme="majorHAnsi" w:hAnsiTheme="majorHAnsi" w:cstheme="majorHAnsi"/>
        </w:rPr>
        <w:t>and procedures;</w:t>
      </w:r>
    </w:p>
    <w:p w14:paraId="0E32D5A9" w14:textId="77777777" w:rsidR="00F12933" w:rsidRDefault="00F12933" w:rsidP="00F12933">
      <w:pPr>
        <w:pStyle w:val="ListParagraph"/>
      </w:pPr>
    </w:p>
    <w:p w14:paraId="680A6B6F" w14:textId="722D191A" w:rsidR="00F12933" w:rsidRDefault="00BD1600" w:rsidP="00060A0A">
      <w:pPr>
        <w:pStyle w:val="ListParagraph"/>
        <w:numPr>
          <w:ilvl w:val="0"/>
          <w:numId w:val="38"/>
        </w:numPr>
        <w:rPr>
          <w:rFonts w:eastAsia="Arial"/>
        </w:rPr>
      </w:pPr>
      <w:r w:rsidRPr="00060A0A">
        <w:t>To support and proactively promote the development and integration of</w:t>
      </w:r>
      <w:r w:rsidRPr="00060A0A">
        <w:rPr>
          <w:spacing w:val="31"/>
        </w:rPr>
        <w:t xml:space="preserve"> </w:t>
      </w:r>
      <w:r w:rsidRPr="00060A0A">
        <w:t>good practice</w:t>
      </w:r>
      <w:r w:rsidRPr="00060A0A">
        <w:rPr>
          <w:spacing w:val="-42"/>
        </w:rPr>
        <w:t xml:space="preserve"> </w:t>
      </w:r>
      <w:r w:rsidRPr="00060A0A">
        <w:t>and</w:t>
      </w:r>
      <w:r w:rsidRPr="00060A0A">
        <w:rPr>
          <w:spacing w:val="-5"/>
        </w:rPr>
        <w:t xml:space="preserve"> </w:t>
      </w:r>
      <w:r w:rsidRPr="00060A0A">
        <w:t>enhancement</w:t>
      </w:r>
      <w:r w:rsidRPr="00060A0A">
        <w:rPr>
          <w:spacing w:val="-1"/>
        </w:rPr>
        <w:t xml:space="preserve"> </w:t>
      </w:r>
      <w:r w:rsidRPr="00060A0A">
        <w:rPr>
          <w:spacing w:val="-3"/>
        </w:rPr>
        <w:t>in</w:t>
      </w:r>
      <w:r w:rsidRPr="00060A0A">
        <w:rPr>
          <w:spacing w:val="-6"/>
        </w:rPr>
        <w:t xml:space="preserve"> </w:t>
      </w:r>
      <w:r w:rsidRPr="00060A0A">
        <w:t>teaching,</w:t>
      </w:r>
      <w:r w:rsidRPr="00060A0A">
        <w:rPr>
          <w:spacing w:val="-5"/>
        </w:rPr>
        <w:t xml:space="preserve"> </w:t>
      </w:r>
      <w:r w:rsidRPr="00060A0A">
        <w:t>learning</w:t>
      </w:r>
      <w:r w:rsidRPr="00060A0A">
        <w:rPr>
          <w:spacing w:val="-5"/>
        </w:rPr>
        <w:t xml:space="preserve"> </w:t>
      </w:r>
      <w:r w:rsidRPr="00060A0A">
        <w:t>and</w:t>
      </w:r>
      <w:r w:rsidRPr="00060A0A">
        <w:rPr>
          <w:spacing w:val="-6"/>
        </w:rPr>
        <w:t xml:space="preserve"> </w:t>
      </w:r>
      <w:r w:rsidRPr="00060A0A">
        <w:t>assessment,</w:t>
      </w:r>
      <w:r w:rsidRPr="00060A0A">
        <w:rPr>
          <w:spacing w:val="-7"/>
        </w:rPr>
        <w:t xml:space="preserve"> </w:t>
      </w:r>
      <w:r w:rsidRPr="00060A0A">
        <w:t>particularly</w:t>
      </w:r>
      <w:r w:rsidRPr="00060A0A">
        <w:rPr>
          <w:spacing w:val="-4"/>
        </w:rPr>
        <w:t xml:space="preserve"> </w:t>
      </w:r>
      <w:r w:rsidRPr="00060A0A">
        <w:t>in</w:t>
      </w:r>
      <w:r w:rsidRPr="00060A0A">
        <w:rPr>
          <w:spacing w:val="-6"/>
        </w:rPr>
        <w:t xml:space="preserve"> </w:t>
      </w:r>
      <w:r w:rsidRPr="00060A0A">
        <w:t>light of developments in equality and</w:t>
      </w:r>
      <w:r w:rsidRPr="00060A0A">
        <w:rPr>
          <w:spacing w:val="-2"/>
        </w:rPr>
        <w:t xml:space="preserve"> </w:t>
      </w:r>
      <w:r w:rsidRPr="00060A0A">
        <w:t>diversity;</w:t>
      </w:r>
    </w:p>
    <w:p w14:paraId="6669A739" w14:textId="77777777" w:rsidR="00F12933" w:rsidRPr="00060A0A" w:rsidRDefault="00F12933" w:rsidP="00060A0A">
      <w:pPr>
        <w:widowControl w:val="0"/>
        <w:tabs>
          <w:tab w:val="left" w:pos="481"/>
        </w:tabs>
        <w:spacing w:line="237" w:lineRule="auto"/>
        <w:ind w:right="260"/>
        <w:rPr>
          <w:rFonts w:eastAsia="Arial"/>
        </w:rPr>
      </w:pPr>
    </w:p>
    <w:p w14:paraId="38A21323" w14:textId="77777777" w:rsidR="00BD1600" w:rsidRPr="00060A0A" w:rsidRDefault="00BD1600" w:rsidP="00060A0A">
      <w:pPr>
        <w:pStyle w:val="ListParagraph"/>
        <w:widowControl w:val="0"/>
        <w:numPr>
          <w:ilvl w:val="0"/>
          <w:numId w:val="38"/>
        </w:numPr>
        <w:tabs>
          <w:tab w:val="left" w:pos="481"/>
        </w:tabs>
        <w:spacing w:line="237" w:lineRule="auto"/>
        <w:ind w:right="260"/>
        <w:contextualSpacing w:val="0"/>
        <w:rPr>
          <w:rFonts w:eastAsia="Arial"/>
        </w:rPr>
      </w:pPr>
      <w:r w:rsidRPr="00060A0A">
        <w:t>To</w:t>
      </w:r>
      <w:r w:rsidRPr="00060A0A">
        <w:rPr>
          <w:spacing w:val="-1"/>
        </w:rPr>
        <w:t xml:space="preserve"> </w:t>
      </w:r>
      <w:r w:rsidRPr="00060A0A">
        <w:t>receive</w:t>
      </w:r>
      <w:r w:rsidRPr="00060A0A">
        <w:rPr>
          <w:spacing w:val="-5"/>
        </w:rPr>
        <w:t xml:space="preserve"> </w:t>
      </w:r>
      <w:r w:rsidRPr="00060A0A">
        <w:t>updates</w:t>
      </w:r>
      <w:r w:rsidRPr="00060A0A">
        <w:rPr>
          <w:spacing w:val="-7"/>
        </w:rPr>
        <w:t xml:space="preserve"> </w:t>
      </w:r>
      <w:r w:rsidRPr="00060A0A">
        <w:t>on</w:t>
      </w:r>
      <w:r w:rsidRPr="00060A0A">
        <w:rPr>
          <w:spacing w:val="-1"/>
        </w:rPr>
        <w:t xml:space="preserve"> </w:t>
      </w:r>
      <w:r w:rsidRPr="00060A0A">
        <w:t>external</w:t>
      </w:r>
      <w:r w:rsidRPr="00060A0A">
        <w:rPr>
          <w:spacing w:val="-8"/>
        </w:rPr>
        <w:t xml:space="preserve"> </w:t>
      </w:r>
      <w:r w:rsidRPr="00060A0A">
        <w:t>developments</w:t>
      </w:r>
      <w:r w:rsidRPr="00060A0A">
        <w:rPr>
          <w:spacing w:val="-2"/>
        </w:rPr>
        <w:t xml:space="preserve"> </w:t>
      </w:r>
      <w:r w:rsidRPr="00060A0A">
        <w:t>in</w:t>
      </w:r>
      <w:r w:rsidRPr="00060A0A">
        <w:rPr>
          <w:spacing w:val="-5"/>
        </w:rPr>
        <w:t xml:space="preserve"> </w:t>
      </w:r>
      <w:r w:rsidRPr="00060A0A">
        <w:t>the</w:t>
      </w:r>
      <w:r w:rsidRPr="00060A0A">
        <w:rPr>
          <w:spacing w:val="4"/>
        </w:rPr>
        <w:t xml:space="preserve"> </w:t>
      </w:r>
      <w:r w:rsidRPr="00060A0A">
        <w:t>areas</w:t>
      </w:r>
      <w:r w:rsidRPr="00060A0A">
        <w:rPr>
          <w:spacing w:val="-2"/>
        </w:rPr>
        <w:t xml:space="preserve"> </w:t>
      </w:r>
      <w:r w:rsidRPr="00060A0A">
        <w:t>of</w:t>
      </w:r>
      <w:r w:rsidRPr="00060A0A">
        <w:rPr>
          <w:spacing w:val="-1"/>
        </w:rPr>
        <w:t xml:space="preserve"> </w:t>
      </w:r>
      <w:r w:rsidRPr="00060A0A">
        <w:t>learning</w:t>
      </w:r>
      <w:r w:rsidRPr="00060A0A">
        <w:rPr>
          <w:spacing w:val="-30"/>
        </w:rPr>
        <w:t xml:space="preserve"> </w:t>
      </w:r>
      <w:r w:rsidRPr="00060A0A">
        <w:t>and teaching, as well as quality assurance and</w:t>
      </w:r>
      <w:r w:rsidRPr="00060A0A">
        <w:rPr>
          <w:spacing w:val="-27"/>
        </w:rPr>
        <w:t xml:space="preserve"> </w:t>
      </w:r>
      <w:r w:rsidRPr="00060A0A">
        <w:t>enhancement;</w:t>
      </w:r>
    </w:p>
    <w:p w14:paraId="3CC4FAE9" w14:textId="77777777" w:rsidR="00BD1600" w:rsidRPr="00060A0A" w:rsidRDefault="00BD1600" w:rsidP="00BD1600">
      <w:pPr>
        <w:spacing w:before="6"/>
        <w:rPr>
          <w:rFonts w:asciiTheme="majorHAnsi" w:eastAsia="Arial" w:hAnsiTheme="majorHAnsi" w:cstheme="majorHAnsi"/>
        </w:rPr>
      </w:pPr>
    </w:p>
    <w:p w14:paraId="5A097F0C" w14:textId="55CD1631" w:rsidR="007F538F" w:rsidRDefault="00BD1600" w:rsidP="00060A0A">
      <w:pPr>
        <w:pStyle w:val="ListParagraph"/>
        <w:numPr>
          <w:ilvl w:val="0"/>
          <w:numId w:val="38"/>
        </w:numPr>
        <w:rPr>
          <w:rFonts w:eastAsia="Arial"/>
        </w:rPr>
      </w:pPr>
      <w:r w:rsidRPr="00060A0A">
        <w:rPr>
          <w:rFonts w:asciiTheme="majorHAnsi" w:hAnsiTheme="majorHAnsi" w:cstheme="majorHAnsi"/>
        </w:rPr>
        <w:lastRenderedPageBreak/>
        <w:t>To</w:t>
      </w:r>
      <w:r w:rsidRPr="00060A0A">
        <w:rPr>
          <w:rFonts w:asciiTheme="majorHAnsi" w:hAnsiTheme="majorHAnsi" w:cstheme="majorHAnsi"/>
          <w:spacing w:val="31"/>
        </w:rPr>
        <w:t xml:space="preserve"> </w:t>
      </w:r>
      <w:r w:rsidRPr="00060A0A">
        <w:rPr>
          <w:rFonts w:asciiTheme="majorHAnsi" w:hAnsiTheme="majorHAnsi" w:cstheme="majorHAnsi"/>
        </w:rPr>
        <w:t>receive</w:t>
      </w:r>
      <w:r w:rsidRPr="00060A0A">
        <w:rPr>
          <w:rFonts w:asciiTheme="majorHAnsi" w:hAnsiTheme="majorHAnsi" w:cstheme="majorHAnsi"/>
          <w:spacing w:val="32"/>
        </w:rPr>
        <w:t xml:space="preserve"> </w:t>
      </w:r>
      <w:r w:rsidRPr="00060A0A">
        <w:rPr>
          <w:rFonts w:asciiTheme="majorHAnsi" w:hAnsiTheme="majorHAnsi" w:cstheme="majorHAnsi"/>
        </w:rPr>
        <w:t>regular</w:t>
      </w:r>
      <w:r w:rsidRPr="00060A0A">
        <w:rPr>
          <w:rFonts w:asciiTheme="majorHAnsi" w:hAnsiTheme="majorHAnsi" w:cstheme="majorHAnsi"/>
          <w:spacing w:val="28"/>
        </w:rPr>
        <w:t xml:space="preserve"> </w:t>
      </w:r>
      <w:r w:rsidRPr="00060A0A">
        <w:rPr>
          <w:rFonts w:asciiTheme="majorHAnsi" w:hAnsiTheme="majorHAnsi" w:cstheme="majorHAnsi"/>
        </w:rPr>
        <w:t>reports</w:t>
      </w:r>
      <w:r w:rsidRPr="00060A0A">
        <w:rPr>
          <w:rFonts w:asciiTheme="majorHAnsi" w:hAnsiTheme="majorHAnsi" w:cstheme="majorHAnsi"/>
          <w:spacing w:val="30"/>
        </w:rPr>
        <w:t xml:space="preserve"> </w:t>
      </w:r>
      <w:r w:rsidRPr="00060A0A">
        <w:rPr>
          <w:rFonts w:asciiTheme="majorHAnsi" w:hAnsiTheme="majorHAnsi" w:cstheme="majorHAnsi"/>
        </w:rPr>
        <w:t>on</w:t>
      </w:r>
      <w:r w:rsidRPr="00060A0A">
        <w:rPr>
          <w:rFonts w:asciiTheme="majorHAnsi" w:hAnsiTheme="majorHAnsi" w:cstheme="majorHAnsi"/>
          <w:spacing w:val="32"/>
        </w:rPr>
        <w:t xml:space="preserve"> </w:t>
      </w:r>
      <w:r w:rsidRPr="00060A0A">
        <w:rPr>
          <w:rFonts w:asciiTheme="majorHAnsi" w:hAnsiTheme="majorHAnsi" w:cstheme="majorHAnsi"/>
        </w:rPr>
        <w:t>core</w:t>
      </w:r>
      <w:r w:rsidRPr="00060A0A">
        <w:rPr>
          <w:rFonts w:asciiTheme="majorHAnsi" w:hAnsiTheme="majorHAnsi" w:cstheme="majorHAnsi"/>
          <w:spacing w:val="32"/>
        </w:rPr>
        <w:t xml:space="preserve"> </w:t>
      </w:r>
      <w:r w:rsidRPr="00060A0A">
        <w:rPr>
          <w:rFonts w:asciiTheme="majorHAnsi" w:hAnsiTheme="majorHAnsi" w:cstheme="majorHAnsi"/>
        </w:rPr>
        <w:t>aspects</w:t>
      </w:r>
      <w:r w:rsidRPr="00060A0A">
        <w:rPr>
          <w:rFonts w:asciiTheme="majorHAnsi" w:hAnsiTheme="majorHAnsi" w:cstheme="majorHAnsi"/>
          <w:spacing w:val="30"/>
        </w:rPr>
        <w:t xml:space="preserve"> </w:t>
      </w:r>
      <w:r w:rsidRPr="00060A0A">
        <w:rPr>
          <w:rFonts w:asciiTheme="majorHAnsi" w:hAnsiTheme="majorHAnsi" w:cstheme="majorHAnsi"/>
        </w:rPr>
        <w:t>of</w:t>
      </w:r>
      <w:r w:rsidRPr="00060A0A">
        <w:rPr>
          <w:rFonts w:asciiTheme="majorHAnsi" w:hAnsiTheme="majorHAnsi" w:cstheme="majorHAnsi"/>
          <w:spacing w:val="31"/>
        </w:rPr>
        <w:t xml:space="preserve"> </w:t>
      </w:r>
      <w:r w:rsidRPr="00060A0A">
        <w:rPr>
          <w:rFonts w:asciiTheme="majorHAnsi" w:hAnsiTheme="majorHAnsi" w:cstheme="majorHAnsi"/>
        </w:rPr>
        <w:t>provision</w:t>
      </w:r>
      <w:r w:rsidRPr="00060A0A">
        <w:rPr>
          <w:rFonts w:asciiTheme="majorHAnsi" w:hAnsiTheme="majorHAnsi" w:cstheme="majorHAnsi"/>
          <w:spacing w:val="32"/>
        </w:rPr>
        <w:t xml:space="preserve"> </w:t>
      </w:r>
      <w:r w:rsidRPr="00060A0A">
        <w:rPr>
          <w:rFonts w:asciiTheme="majorHAnsi" w:hAnsiTheme="majorHAnsi" w:cstheme="majorHAnsi"/>
        </w:rPr>
        <w:t>within</w:t>
      </w:r>
      <w:r w:rsidRPr="00060A0A">
        <w:rPr>
          <w:rFonts w:asciiTheme="majorHAnsi" w:hAnsiTheme="majorHAnsi" w:cstheme="majorHAnsi"/>
          <w:spacing w:val="27"/>
        </w:rPr>
        <w:t xml:space="preserve"> </w:t>
      </w:r>
      <w:r w:rsidRPr="00060A0A">
        <w:rPr>
          <w:rFonts w:asciiTheme="majorHAnsi" w:hAnsiTheme="majorHAnsi" w:cstheme="majorHAnsi"/>
        </w:rPr>
        <w:t>the</w:t>
      </w:r>
      <w:r w:rsidRPr="00060A0A">
        <w:rPr>
          <w:rFonts w:asciiTheme="majorHAnsi" w:hAnsiTheme="majorHAnsi" w:cstheme="majorHAnsi"/>
          <w:spacing w:val="35"/>
        </w:rPr>
        <w:t xml:space="preserve"> </w:t>
      </w:r>
      <w:r w:rsidRPr="00060A0A">
        <w:rPr>
          <w:rFonts w:asciiTheme="majorHAnsi" w:hAnsiTheme="majorHAnsi" w:cstheme="majorHAnsi"/>
        </w:rPr>
        <w:t>Faculty,</w:t>
      </w:r>
      <w:r w:rsidRPr="00060A0A">
        <w:rPr>
          <w:rFonts w:asciiTheme="majorHAnsi" w:hAnsiTheme="majorHAnsi" w:cstheme="majorHAnsi"/>
          <w:spacing w:val="31"/>
        </w:rPr>
        <w:t xml:space="preserve"> </w:t>
      </w:r>
      <w:r w:rsidRPr="00060A0A">
        <w:rPr>
          <w:rFonts w:asciiTheme="majorHAnsi" w:hAnsiTheme="majorHAnsi" w:cstheme="majorHAnsi"/>
        </w:rPr>
        <w:t>including NSS / course evaluation / student voice data, reports from external</w:t>
      </w:r>
      <w:r w:rsidRPr="00060A0A">
        <w:rPr>
          <w:rFonts w:asciiTheme="majorHAnsi" w:hAnsiTheme="majorHAnsi" w:cstheme="majorHAnsi"/>
          <w:spacing w:val="31"/>
        </w:rPr>
        <w:t xml:space="preserve"> </w:t>
      </w:r>
      <w:r w:rsidRPr="00060A0A">
        <w:rPr>
          <w:rFonts w:asciiTheme="majorHAnsi" w:hAnsiTheme="majorHAnsi" w:cstheme="majorHAnsi"/>
        </w:rPr>
        <w:t>examiners, learning from appeals and complaints and take such action as is necessary</w:t>
      </w:r>
      <w:r w:rsidRPr="00060A0A">
        <w:rPr>
          <w:rFonts w:asciiTheme="majorHAnsi" w:hAnsiTheme="majorHAnsi" w:cstheme="majorHAnsi"/>
          <w:spacing w:val="37"/>
        </w:rPr>
        <w:t xml:space="preserve"> </w:t>
      </w:r>
      <w:r w:rsidRPr="00060A0A">
        <w:rPr>
          <w:rFonts w:asciiTheme="majorHAnsi" w:hAnsiTheme="majorHAnsi" w:cstheme="majorHAnsi"/>
        </w:rPr>
        <w:t>to safeguard quality and standards and identify opportunities for pan-</w:t>
      </w:r>
      <w:r w:rsidRPr="00060A0A">
        <w:rPr>
          <w:rFonts w:asciiTheme="majorHAnsi" w:hAnsiTheme="majorHAnsi" w:cstheme="majorHAnsi"/>
          <w:spacing w:val="58"/>
        </w:rPr>
        <w:t xml:space="preserve"> </w:t>
      </w:r>
      <w:r w:rsidRPr="00060A0A">
        <w:rPr>
          <w:rFonts w:asciiTheme="majorHAnsi" w:hAnsiTheme="majorHAnsi" w:cstheme="majorHAnsi"/>
        </w:rPr>
        <w:t>Faculty enhancement;</w:t>
      </w:r>
    </w:p>
    <w:p w14:paraId="13A99F87" w14:textId="77777777" w:rsidR="007F538F" w:rsidRDefault="007F538F" w:rsidP="007F538F">
      <w:pPr>
        <w:pStyle w:val="ListParagraph"/>
        <w:rPr>
          <w:rFonts w:asciiTheme="majorHAnsi" w:eastAsia="Arial" w:hAnsiTheme="majorHAnsi" w:cstheme="majorHAnsi"/>
        </w:rPr>
      </w:pPr>
    </w:p>
    <w:p w14:paraId="4A3D38CD" w14:textId="03862A8F" w:rsidR="007F538F" w:rsidRDefault="00BD1600" w:rsidP="00060A0A">
      <w:pPr>
        <w:pStyle w:val="ListParagraph"/>
        <w:numPr>
          <w:ilvl w:val="0"/>
          <w:numId w:val="38"/>
        </w:numPr>
        <w:rPr>
          <w:rFonts w:eastAsia="Arial"/>
        </w:rPr>
      </w:pPr>
      <w:r w:rsidRPr="00060A0A">
        <w:rPr>
          <w:rFonts w:eastAsia="Arial"/>
        </w:rPr>
        <w:t xml:space="preserve">To monitor peer review of teaching ensuring that the University’s policy on peer </w:t>
      </w:r>
      <w:r w:rsidRPr="00060A0A">
        <w:rPr>
          <w:rFonts w:eastAsia="Arial"/>
          <w:spacing w:val="19"/>
        </w:rPr>
        <w:t xml:space="preserve"> </w:t>
      </w:r>
      <w:r w:rsidRPr="00060A0A">
        <w:rPr>
          <w:rFonts w:eastAsia="Arial"/>
        </w:rPr>
        <w:t>review is</w:t>
      </w:r>
      <w:r w:rsidRPr="00060A0A">
        <w:rPr>
          <w:rFonts w:eastAsia="Arial"/>
          <w:spacing w:val="42"/>
        </w:rPr>
        <w:t xml:space="preserve"> </w:t>
      </w:r>
      <w:r w:rsidRPr="00060A0A">
        <w:rPr>
          <w:rFonts w:eastAsia="Arial"/>
        </w:rPr>
        <w:t>adhered</w:t>
      </w:r>
      <w:r w:rsidRPr="00060A0A">
        <w:rPr>
          <w:rFonts w:eastAsia="Arial"/>
          <w:spacing w:val="41"/>
        </w:rPr>
        <w:t xml:space="preserve"> </w:t>
      </w:r>
      <w:r w:rsidRPr="00060A0A">
        <w:rPr>
          <w:rFonts w:eastAsia="Arial"/>
        </w:rPr>
        <w:t>to,</w:t>
      </w:r>
      <w:r w:rsidRPr="00060A0A">
        <w:rPr>
          <w:rFonts w:eastAsia="Arial"/>
          <w:spacing w:val="38"/>
        </w:rPr>
        <w:t xml:space="preserve"> </w:t>
      </w:r>
      <w:r w:rsidRPr="00060A0A">
        <w:rPr>
          <w:rFonts w:eastAsia="Arial"/>
        </w:rPr>
        <w:t>that</w:t>
      </w:r>
      <w:r w:rsidRPr="00060A0A">
        <w:rPr>
          <w:rFonts w:eastAsia="Arial"/>
          <w:spacing w:val="39"/>
        </w:rPr>
        <w:t xml:space="preserve"> </w:t>
      </w:r>
      <w:r w:rsidRPr="00060A0A">
        <w:rPr>
          <w:rFonts w:eastAsia="Arial"/>
        </w:rPr>
        <w:t>enhancement</w:t>
      </w:r>
      <w:r w:rsidRPr="00060A0A">
        <w:rPr>
          <w:rFonts w:eastAsia="Arial"/>
          <w:spacing w:val="40"/>
        </w:rPr>
        <w:t xml:space="preserve"> </w:t>
      </w:r>
      <w:r w:rsidRPr="00060A0A">
        <w:rPr>
          <w:rFonts w:eastAsia="Arial"/>
        </w:rPr>
        <w:t>opportunities</w:t>
      </w:r>
      <w:r w:rsidRPr="00060A0A">
        <w:rPr>
          <w:rFonts w:eastAsia="Arial"/>
          <w:spacing w:val="44"/>
        </w:rPr>
        <w:t xml:space="preserve"> </w:t>
      </w:r>
      <w:r w:rsidRPr="00060A0A">
        <w:rPr>
          <w:rFonts w:eastAsia="Arial"/>
        </w:rPr>
        <w:t>are</w:t>
      </w:r>
      <w:r w:rsidRPr="00060A0A">
        <w:rPr>
          <w:rFonts w:eastAsia="Arial"/>
          <w:spacing w:val="40"/>
        </w:rPr>
        <w:t xml:space="preserve"> </w:t>
      </w:r>
      <w:r w:rsidRPr="00060A0A">
        <w:rPr>
          <w:rFonts w:eastAsia="Arial"/>
        </w:rPr>
        <w:t>taken,</w:t>
      </w:r>
      <w:r w:rsidRPr="00060A0A">
        <w:rPr>
          <w:rFonts w:eastAsia="Arial"/>
          <w:spacing w:val="39"/>
        </w:rPr>
        <w:t xml:space="preserve"> </w:t>
      </w:r>
      <w:r w:rsidRPr="00060A0A">
        <w:rPr>
          <w:rFonts w:eastAsia="Arial"/>
        </w:rPr>
        <w:t>and</w:t>
      </w:r>
      <w:r w:rsidRPr="00060A0A">
        <w:rPr>
          <w:rFonts w:eastAsia="Arial"/>
          <w:spacing w:val="40"/>
        </w:rPr>
        <w:t xml:space="preserve"> </w:t>
      </w:r>
      <w:r w:rsidRPr="00060A0A">
        <w:rPr>
          <w:rFonts w:eastAsia="Arial"/>
        </w:rPr>
        <w:t>that</w:t>
      </w:r>
      <w:r w:rsidRPr="00060A0A">
        <w:rPr>
          <w:rFonts w:eastAsia="Arial"/>
          <w:spacing w:val="10"/>
        </w:rPr>
        <w:t xml:space="preserve"> </w:t>
      </w:r>
      <w:r w:rsidRPr="00060A0A">
        <w:rPr>
          <w:rFonts w:eastAsia="Arial"/>
        </w:rPr>
        <w:t>the</w:t>
      </w:r>
      <w:r w:rsidRPr="00060A0A">
        <w:rPr>
          <w:rFonts w:eastAsia="Arial"/>
          <w:spacing w:val="1"/>
        </w:rPr>
        <w:t xml:space="preserve"> </w:t>
      </w:r>
      <w:r w:rsidRPr="00060A0A">
        <w:rPr>
          <w:rFonts w:eastAsia="Arial"/>
        </w:rPr>
        <w:t>system operates at a Faculty-wide level in a way that ensures a sufficient level of objectivity</w:t>
      </w:r>
      <w:r w:rsidRPr="00060A0A">
        <w:rPr>
          <w:rFonts w:eastAsia="Arial"/>
          <w:spacing w:val="-13"/>
        </w:rPr>
        <w:t xml:space="preserve"> </w:t>
      </w:r>
      <w:r w:rsidRPr="00060A0A">
        <w:rPr>
          <w:rFonts w:eastAsia="Arial"/>
        </w:rPr>
        <w:t>and reporting</w:t>
      </w:r>
      <w:r w:rsidRPr="00060A0A">
        <w:rPr>
          <w:rFonts w:eastAsia="Arial"/>
          <w:spacing w:val="-16"/>
        </w:rPr>
        <w:t xml:space="preserve"> </w:t>
      </w:r>
      <w:r w:rsidRPr="00060A0A">
        <w:rPr>
          <w:rFonts w:eastAsia="Arial"/>
        </w:rPr>
        <w:t>on</w:t>
      </w:r>
      <w:r w:rsidRPr="00060A0A">
        <w:rPr>
          <w:rFonts w:eastAsia="Arial"/>
          <w:spacing w:val="-12"/>
        </w:rPr>
        <w:t xml:space="preserve"> </w:t>
      </w:r>
      <w:r w:rsidRPr="00060A0A">
        <w:rPr>
          <w:rFonts w:eastAsia="Arial"/>
        </w:rPr>
        <w:t>the</w:t>
      </w:r>
      <w:r w:rsidRPr="00060A0A">
        <w:rPr>
          <w:rFonts w:eastAsia="Arial"/>
          <w:spacing w:val="-17"/>
        </w:rPr>
        <w:t xml:space="preserve"> </w:t>
      </w:r>
      <w:r w:rsidRPr="00060A0A">
        <w:rPr>
          <w:rFonts w:eastAsia="Arial"/>
        </w:rPr>
        <w:t>effectiveness</w:t>
      </w:r>
      <w:r w:rsidRPr="00060A0A">
        <w:rPr>
          <w:rFonts w:eastAsia="Arial"/>
          <w:spacing w:val="-17"/>
        </w:rPr>
        <w:t xml:space="preserve"> </w:t>
      </w:r>
      <w:r w:rsidRPr="00060A0A">
        <w:rPr>
          <w:rFonts w:eastAsia="Arial"/>
        </w:rPr>
        <w:t>of</w:t>
      </w:r>
      <w:r w:rsidRPr="00060A0A">
        <w:rPr>
          <w:rFonts w:eastAsia="Arial"/>
          <w:spacing w:val="-14"/>
        </w:rPr>
        <w:t xml:space="preserve"> </w:t>
      </w:r>
      <w:r w:rsidRPr="00060A0A">
        <w:rPr>
          <w:rFonts w:eastAsia="Arial"/>
        </w:rPr>
        <w:t>the</w:t>
      </w:r>
      <w:r w:rsidRPr="00060A0A">
        <w:rPr>
          <w:rFonts w:eastAsia="Arial"/>
          <w:spacing w:val="-17"/>
        </w:rPr>
        <w:t xml:space="preserve"> </w:t>
      </w:r>
      <w:r w:rsidRPr="00060A0A">
        <w:rPr>
          <w:rFonts w:eastAsia="Arial"/>
        </w:rPr>
        <w:t>peer</w:t>
      </w:r>
      <w:r w:rsidRPr="00060A0A">
        <w:rPr>
          <w:rFonts w:eastAsia="Arial"/>
          <w:spacing w:val="-16"/>
        </w:rPr>
        <w:t xml:space="preserve"> </w:t>
      </w:r>
      <w:r w:rsidRPr="00060A0A">
        <w:rPr>
          <w:rFonts w:eastAsia="Arial"/>
        </w:rPr>
        <w:t>review</w:t>
      </w:r>
      <w:r w:rsidRPr="00060A0A">
        <w:rPr>
          <w:rFonts w:eastAsia="Arial"/>
          <w:spacing w:val="-24"/>
        </w:rPr>
        <w:t xml:space="preserve"> </w:t>
      </w:r>
      <w:r w:rsidRPr="00060A0A">
        <w:rPr>
          <w:rFonts w:eastAsia="Arial"/>
        </w:rPr>
        <w:t>process</w:t>
      </w:r>
      <w:r w:rsidRPr="00060A0A">
        <w:rPr>
          <w:rFonts w:eastAsia="Arial"/>
          <w:spacing w:val="-23"/>
        </w:rPr>
        <w:t xml:space="preserve"> </w:t>
      </w:r>
      <w:r w:rsidRPr="00060A0A">
        <w:rPr>
          <w:rFonts w:eastAsia="Arial"/>
        </w:rPr>
        <w:t>to</w:t>
      </w:r>
      <w:r w:rsidRPr="00060A0A">
        <w:rPr>
          <w:rFonts w:eastAsia="Arial"/>
          <w:spacing w:val="-7"/>
        </w:rPr>
        <w:t xml:space="preserve"> </w:t>
      </w:r>
      <w:r w:rsidRPr="00060A0A">
        <w:rPr>
          <w:rFonts w:eastAsia="Arial"/>
        </w:rPr>
        <w:t>Faculty Board;</w:t>
      </w:r>
    </w:p>
    <w:p w14:paraId="370D24B5" w14:textId="77777777" w:rsidR="007F538F" w:rsidRDefault="007F538F" w:rsidP="007F538F">
      <w:pPr>
        <w:pStyle w:val="ListParagraph"/>
        <w:rPr>
          <w:rFonts w:eastAsia="Arial"/>
        </w:rPr>
      </w:pPr>
    </w:p>
    <w:p w14:paraId="3206C0F5" w14:textId="48254BBF" w:rsidR="00663F1D" w:rsidRDefault="007F538F" w:rsidP="000E1F5C">
      <w:pPr>
        <w:ind w:left="709" w:hanging="425"/>
        <w:rPr>
          <w:rFonts w:eastAsia="Arial"/>
        </w:rPr>
      </w:pPr>
      <w:r w:rsidRPr="007F538F">
        <w:rPr>
          <w:rFonts w:eastAsia="Arial"/>
        </w:rPr>
        <w:t>7.</w:t>
      </w:r>
      <w:r>
        <w:rPr>
          <w:rFonts w:eastAsia="Arial"/>
        </w:rPr>
        <w:t xml:space="preserve">  </w:t>
      </w:r>
      <w:r w:rsidR="00BD1600" w:rsidRPr="00060A0A">
        <w:rPr>
          <w:rFonts w:eastAsia="Arial"/>
        </w:rPr>
        <w:t>To advise the University’s Staff Development Coordinator of any training needs</w:t>
      </w:r>
      <w:r w:rsidR="00BD1600" w:rsidRPr="00060A0A">
        <w:rPr>
          <w:rFonts w:eastAsia="Arial"/>
          <w:spacing w:val="54"/>
        </w:rPr>
        <w:t xml:space="preserve"> </w:t>
      </w:r>
      <w:r w:rsidR="00BD1600" w:rsidRPr="00060A0A">
        <w:rPr>
          <w:rFonts w:eastAsia="Arial"/>
        </w:rPr>
        <w:t>that arise</w:t>
      </w:r>
      <w:r w:rsidR="00BD1600" w:rsidRPr="00060A0A">
        <w:rPr>
          <w:rFonts w:eastAsia="Arial"/>
          <w:spacing w:val="24"/>
        </w:rPr>
        <w:t xml:space="preserve"> </w:t>
      </w:r>
      <w:r w:rsidR="00BD1600" w:rsidRPr="00060A0A">
        <w:rPr>
          <w:rFonts w:eastAsia="Arial"/>
          <w:spacing w:val="-3"/>
        </w:rPr>
        <w:t>in</w:t>
      </w:r>
      <w:r w:rsidR="00BD1600" w:rsidRPr="00060A0A">
        <w:rPr>
          <w:rFonts w:eastAsia="Arial"/>
          <w:spacing w:val="28"/>
        </w:rPr>
        <w:t xml:space="preserve"> </w:t>
      </w:r>
      <w:r w:rsidR="00BD1600" w:rsidRPr="00060A0A">
        <w:rPr>
          <w:rFonts w:eastAsia="Arial"/>
        </w:rPr>
        <w:t>the</w:t>
      </w:r>
      <w:r w:rsidR="00BD1600" w:rsidRPr="00060A0A">
        <w:rPr>
          <w:rFonts w:eastAsia="Arial"/>
          <w:spacing w:val="24"/>
        </w:rPr>
        <w:t xml:space="preserve"> </w:t>
      </w:r>
      <w:r w:rsidR="00BD1600" w:rsidRPr="00060A0A">
        <w:rPr>
          <w:rFonts w:eastAsia="Arial"/>
        </w:rPr>
        <w:t>context</w:t>
      </w:r>
      <w:r w:rsidR="00BD1600" w:rsidRPr="00060A0A">
        <w:rPr>
          <w:rFonts w:eastAsia="Arial"/>
          <w:spacing w:val="24"/>
        </w:rPr>
        <w:t xml:space="preserve"> </w:t>
      </w:r>
      <w:r w:rsidR="00BD1600" w:rsidRPr="00060A0A">
        <w:rPr>
          <w:rFonts w:eastAsia="Arial"/>
        </w:rPr>
        <w:t>of</w:t>
      </w:r>
      <w:r w:rsidR="00BD1600" w:rsidRPr="00060A0A">
        <w:rPr>
          <w:rFonts w:eastAsia="Arial"/>
          <w:spacing w:val="23"/>
        </w:rPr>
        <w:t xml:space="preserve"> </w:t>
      </w:r>
      <w:r w:rsidR="00BD1600" w:rsidRPr="00060A0A">
        <w:rPr>
          <w:rFonts w:eastAsia="Arial"/>
        </w:rPr>
        <w:t>the</w:t>
      </w:r>
      <w:r w:rsidR="00BD1600" w:rsidRPr="00060A0A">
        <w:rPr>
          <w:rFonts w:eastAsia="Arial"/>
          <w:spacing w:val="24"/>
        </w:rPr>
        <w:t xml:space="preserve"> </w:t>
      </w:r>
      <w:r w:rsidR="00BD1600" w:rsidRPr="00060A0A">
        <w:rPr>
          <w:rFonts w:eastAsia="Arial"/>
        </w:rPr>
        <w:t>review</w:t>
      </w:r>
      <w:r w:rsidR="00BD1600" w:rsidRPr="00060A0A">
        <w:rPr>
          <w:rFonts w:eastAsia="Arial"/>
          <w:spacing w:val="22"/>
        </w:rPr>
        <w:t xml:space="preserve"> </w:t>
      </w:r>
      <w:r w:rsidR="00BD1600" w:rsidRPr="00060A0A">
        <w:rPr>
          <w:rFonts w:eastAsia="Arial"/>
        </w:rPr>
        <w:t>of</w:t>
      </w:r>
      <w:r w:rsidR="00BD1600" w:rsidRPr="00060A0A">
        <w:rPr>
          <w:rFonts w:eastAsia="Arial"/>
          <w:spacing w:val="28"/>
        </w:rPr>
        <w:t xml:space="preserve"> </w:t>
      </w:r>
      <w:r w:rsidR="00BD1600" w:rsidRPr="00060A0A">
        <w:rPr>
          <w:rFonts w:eastAsia="Arial"/>
        </w:rPr>
        <w:t>External</w:t>
      </w:r>
      <w:r w:rsidR="00BD1600" w:rsidRPr="00060A0A">
        <w:rPr>
          <w:rFonts w:eastAsia="Arial"/>
          <w:spacing w:val="27"/>
        </w:rPr>
        <w:t xml:space="preserve"> </w:t>
      </w:r>
      <w:r w:rsidR="00BD1600" w:rsidRPr="00060A0A">
        <w:rPr>
          <w:rFonts w:eastAsia="Arial"/>
        </w:rPr>
        <w:t>Examiner</w:t>
      </w:r>
      <w:r w:rsidR="00BD1600" w:rsidRPr="00060A0A">
        <w:rPr>
          <w:rFonts w:eastAsia="Arial"/>
          <w:spacing w:val="22"/>
        </w:rPr>
        <w:t xml:space="preserve"> </w:t>
      </w:r>
      <w:r w:rsidR="00BD1600" w:rsidRPr="00060A0A">
        <w:rPr>
          <w:rFonts w:eastAsia="Arial"/>
        </w:rPr>
        <w:t>reports</w:t>
      </w:r>
      <w:r w:rsidR="00BD1600" w:rsidRPr="00060A0A">
        <w:rPr>
          <w:rFonts w:eastAsia="Arial"/>
          <w:spacing w:val="23"/>
        </w:rPr>
        <w:t xml:space="preserve"> </w:t>
      </w:r>
      <w:r w:rsidR="00BD1600" w:rsidRPr="00060A0A">
        <w:rPr>
          <w:rFonts w:eastAsia="Arial"/>
        </w:rPr>
        <w:t>or</w:t>
      </w:r>
      <w:r w:rsidR="00BD1600" w:rsidRPr="00060A0A">
        <w:rPr>
          <w:rFonts w:eastAsia="Arial"/>
          <w:spacing w:val="21"/>
        </w:rPr>
        <w:t xml:space="preserve"> </w:t>
      </w:r>
      <w:r w:rsidR="00BD1600" w:rsidRPr="00060A0A">
        <w:rPr>
          <w:rFonts w:eastAsia="Arial"/>
        </w:rPr>
        <w:t>in</w:t>
      </w:r>
      <w:r w:rsidR="00BD1600" w:rsidRPr="00060A0A">
        <w:rPr>
          <w:rFonts w:eastAsia="Arial"/>
          <w:spacing w:val="24"/>
        </w:rPr>
        <w:t xml:space="preserve"> </w:t>
      </w:r>
      <w:r w:rsidR="00BD1600" w:rsidRPr="00060A0A">
        <w:rPr>
          <w:rFonts w:eastAsia="Arial"/>
        </w:rPr>
        <w:t>context</w:t>
      </w:r>
      <w:r w:rsidR="00BD1600" w:rsidRPr="00060A0A">
        <w:rPr>
          <w:rFonts w:eastAsia="Arial"/>
          <w:spacing w:val="28"/>
        </w:rPr>
        <w:t xml:space="preserve"> </w:t>
      </w:r>
      <w:r w:rsidR="00BD1600" w:rsidRPr="00060A0A">
        <w:rPr>
          <w:rFonts w:eastAsia="Arial"/>
        </w:rPr>
        <w:t>of</w:t>
      </w:r>
      <w:r w:rsidR="00BD1600" w:rsidRPr="00060A0A">
        <w:rPr>
          <w:rFonts w:eastAsia="Arial"/>
          <w:spacing w:val="32"/>
        </w:rPr>
        <w:t xml:space="preserve"> </w:t>
      </w:r>
      <w:r w:rsidR="00BD1600" w:rsidRPr="00060A0A">
        <w:rPr>
          <w:rFonts w:eastAsia="Arial"/>
        </w:rPr>
        <w:t>any other processes undertaken in the exercise of its responsibilities (such as</w:t>
      </w:r>
      <w:r w:rsidR="00BD1600" w:rsidRPr="00060A0A">
        <w:rPr>
          <w:rFonts w:eastAsia="Arial"/>
          <w:spacing w:val="-7"/>
        </w:rPr>
        <w:t xml:space="preserve"> </w:t>
      </w:r>
      <w:r w:rsidR="00BD1600" w:rsidRPr="00060A0A">
        <w:rPr>
          <w:rFonts w:eastAsia="Arial"/>
        </w:rPr>
        <w:t>peer review)</w:t>
      </w:r>
      <w:r w:rsidR="000E1F5C">
        <w:rPr>
          <w:rFonts w:eastAsia="Arial"/>
        </w:rPr>
        <w:t xml:space="preserve">; </w:t>
      </w:r>
    </w:p>
    <w:p w14:paraId="59D7C8EF" w14:textId="77777777" w:rsidR="00663F1D" w:rsidRDefault="00663F1D" w:rsidP="000E1F5C">
      <w:pPr>
        <w:ind w:left="709" w:hanging="425"/>
        <w:rPr>
          <w:rFonts w:eastAsia="Arial"/>
        </w:rPr>
      </w:pPr>
    </w:p>
    <w:p w14:paraId="1E6BFDE5" w14:textId="7070CA1D" w:rsidR="000E1F5C" w:rsidRPr="00060A0A" w:rsidRDefault="000E1F5C" w:rsidP="000E1F5C">
      <w:pPr>
        <w:ind w:left="709" w:hanging="425"/>
      </w:pPr>
      <w:r w:rsidRPr="00F12933">
        <w:t xml:space="preserve">8. </w:t>
      </w:r>
      <w:r>
        <w:t xml:space="preserve"> </w:t>
      </w:r>
      <w:r w:rsidRPr="00F12933">
        <w:t>The</w:t>
      </w:r>
      <w:r w:rsidRPr="00060A0A">
        <w:t xml:space="preserve"> </w:t>
      </w:r>
      <w:r w:rsidRPr="00F12933">
        <w:t>Committee</w:t>
      </w:r>
      <w:r w:rsidRPr="00060A0A">
        <w:t xml:space="preserve"> </w:t>
      </w:r>
      <w:r w:rsidRPr="00F12933">
        <w:t>will</w:t>
      </w:r>
      <w:r w:rsidRPr="00060A0A">
        <w:t xml:space="preserve"> </w:t>
      </w:r>
      <w:r w:rsidRPr="00F12933">
        <w:t>have</w:t>
      </w:r>
      <w:r w:rsidRPr="00060A0A">
        <w:t xml:space="preserve"> </w:t>
      </w:r>
      <w:r w:rsidRPr="00F12933">
        <w:t>regard</w:t>
      </w:r>
      <w:r w:rsidRPr="00060A0A">
        <w:t xml:space="preserve"> </w:t>
      </w:r>
      <w:r w:rsidRPr="00F12933">
        <w:t>for</w:t>
      </w:r>
      <w:r w:rsidRPr="00060A0A">
        <w:t xml:space="preserve"> </w:t>
      </w:r>
      <w:r w:rsidRPr="00F12933">
        <w:t>the</w:t>
      </w:r>
      <w:r w:rsidRPr="00060A0A">
        <w:t xml:space="preserve"> </w:t>
      </w:r>
      <w:r w:rsidRPr="00F12933">
        <w:t>promotion</w:t>
      </w:r>
      <w:r w:rsidRPr="00060A0A">
        <w:t xml:space="preserve"> </w:t>
      </w:r>
      <w:r w:rsidRPr="00F12933">
        <w:t>of</w:t>
      </w:r>
      <w:r w:rsidRPr="00060A0A">
        <w:t xml:space="preserve"> </w:t>
      </w:r>
      <w:r w:rsidRPr="00F12933">
        <w:t>equality</w:t>
      </w:r>
      <w:r w:rsidRPr="00060A0A">
        <w:t xml:space="preserve"> </w:t>
      </w:r>
      <w:r w:rsidRPr="00F12933">
        <w:t>and</w:t>
      </w:r>
      <w:r w:rsidRPr="00060A0A">
        <w:t xml:space="preserve"> </w:t>
      </w:r>
      <w:r w:rsidRPr="00F12933">
        <w:t>diversity</w:t>
      </w:r>
      <w:r w:rsidRPr="00060A0A">
        <w:t xml:space="preserve"> </w:t>
      </w:r>
      <w:r w:rsidRPr="00F12933">
        <w:t>and</w:t>
      </w:r>
      <w:r w:rsidRPr="00060A0A">
        <w:t xml:space="preserve"> </w:t>
      </w:r>
      <w:r w:rsidRPr="00F12933">
        <w:t>will ensure equality of opportunity in the way it conducts itself and in the transaction of</w:t>
      </w:r>
      <w:r w:rsidRPr="00060A0A">
        <w:t xml:space="preserve"> </w:t>
      </w:r>
      <w:r w:rsidRPr="00F12933">
        <w:t>its business.</w:t>
      </w:r>
    </w:p>
    <w:p w14:paraId="33B7ABC2" w14:textId="0FCBF468" w:rsidR="00F75FD7" w:rsidRPr="00060A0A" w:rsidRDefault="00F75FD7" w:rsidP="00060A0A">
      <w:pPr>
        <w:ind w:left="567" w:hanging="425"/>
        <w:rPr>
          <w:rFonts w:ascii="Arial" w:eastAsia="Arial" w:hAnsi="Arial" w:cs="Arial"/>
        </w:rPr>
        <w:sectPr w:rsidR="00F75FD7" w:rsidRPr="00060A0A">
          <w:headerReference w:type="default" r:id="rId12"/>
          <w:pgSz w:w="11910" w:h="16840"/>
          <w:pgMar w:top="1580" w:right="1300" w:bottom="700" w:left="1340" w:header="0" w:footer="507" w:gutter="0"/>
          <w:cols w:space="720"/>
        </w:sectPr>
      </w:pPr>
    </w:p>
    <w:p w14:paraId="3EB5D256" w14:textId="77777777" w:rsidR="00BD1600" w:rsidRPr="00060A0A" w:rsidRDefault="00BD1600" w:rsidP="00060A0A"/>
    <w:p w14:paraId="60531085" w14:textId="77777777" w:rsidR="00BD1600" w:rsidRDefault="00BD1600" w:rsidP="00BD1600">
      <w:pPr>
        <w:pStyle w:val="Heading2"/>
        <w:rPr>
          <w:rFonts w:cs="Arial"/>
          <w:b/>
          <w:bCs/>
        </w:rPr>
      </w:pPr>
      <w:r>
        <w:rPr>
          <w:rFonts w:ascii="Arial"/>
        </w:rPr>
        <w:t>Membership:</w:t>
      </w:r>
    </w:p>
    <w:p w14:paraId="6DADB201" w14:textId="77777777" w:rsidR="00BD1600" w:rsidRPr="00060A0A" w:rsidRDefault="00BD1600" w:rsidP="00060A0A"/>
    <w:p w14:paraId="3B92BB96" w14:textId="664EBA82" w:rsidR="00BD1600" w:rsidRPr="00060A0A" w:rsidRDefault="00BD1600" w:rsidP="00060A0A">
      <w:pPr>
        <w:pStyle w:val="ListParagraph"/>
        <w:numPr>
          <w:ilvl w:val="0"/>
          <w:numId w:val="39"/>
        </w:numPr>
      </w:pPr>
      <w:r w:rsidRPr="00060A0A">
        <w:t>Chair: Dean’s nominee (who by dint of this office will serve on Senate)</w:t>
      </w:r>
      <w:r w:rsidR="007F538F" w:rsidRPr="00060A0A">
        <w:t>;</w:t>
      </w:r>
    </w:p>
    <w:p w14:paraId="073340A3" w14:textId="7555F526" w:rsidR="00BD1600" w:rsidRPr="00060A0A" w:rsidRDefault="00BD1600" w:rsidP="00060A0A">
      <w:pPr>
        <w:pStyle w:val="ListParagraph"/>
        <w:numPr>
          <w:ilvl w:val="0"/>
          <w:numId w:val="39"/>
        </w:numPr>
      </w:pPr>
      <w:r w:rsidRPr="00060A0A">
        <w:t>An academic member of staff from each department within the Faculty, nominated by the relevant HOD</w:t>
      </w:r>
      <w:r w:rsidR="007F538F" w:rsidRPr="00060A0A">
        <w:t>;</w:t>
      </w:r>
    </w:p>
    <w:p w14:paraId="54436A35" w14:textId="7DAAB088" w:rsidR="00BD1600" w:rsidRPr="00060A0A" w:rsidRDefault="00BD1600" w:rsidP="00060A0A">
      <w:pPr>
        <w:pStyle w:val="ListParagraph"/>
        <w:numPr>
          <w:ilvl w:val="0"/>
          <w:numId w:val="39"/>
        </w:numPr>
      </w:pPr>
      <w:r w:rsidRPr="00060A0A">
        <w:t>A student representative from one of the faculty's staff:student liaison committees</w:t>
      </w:r>
      <w:r w:rsidR="007F538F" w:rsidRPr="00060A0A">
        <w:t>;</w:t>
      </w:r>
    </w:p>
    <w:p w14:paraId="394E478D" w14:textId="184349D2" w:rsidR="00BD1600" w:rsidRPr="00060A0A" w:rsidRDefault="00BD1600" w:rsidP="00060A0A">
      <w:pPr>
        <w:pStyle w:val="ListParagraph"/>
        <w:numPr>
          <w:ilvl w:val="0"/>
          <w:numId w:val="39"/>
        </w:numPr>
      </w:pPr>
      <w:r w:rsidRPr="00060A0A">
        <w:t>The Faculty Executive Officer</w:t>
      </w:r>
      <w:r w:rsidR="007F538F" w:rsidRPr="00060A0A">
        <w:t>;</w:t>
      </w:r>
    </w:p>
    <w:p w14:paraId="61229867" w14:textId="01F5BA10" w:rsidR="007F538F" w:rsidRPr="00060A0A" w:rsidRDefault="00BD1600" w:rsidP="007F538F">
      <w:pPr>
        <w:pStyle w:val="ListParagraph"/>
        <w:numPr>
          <w:ilvl w:val="0"/>
          <w:numId w:val="39"/>
        </w:numPr>
        <w:rPr>
          <w:rFonts w:asciiTheme="majorHAnsi" w:eastAsia="Arial" w:hAnsiTheme="majorHAnsi" w:cstheme="majorHAnsi"/>
        </w:rPr>
      </w:pPr>
      <w:r w:rsidRPr="00060A0A">
        <w:t>Faculty</w:t>
      </w:r>
      <w:r w:rsidR="007F538F" w:rsidRPr="00060A0A">
        <w:t xml:space="preserve"> </w:t>
      </w:r>
      <w:r w:rsidRPr="00060A0A">
        <w:t>Librarian</w:t>
      </w:r>
      <w:r w:rsidR="007F538F">
        <w:t>.</w:t>
      </w:r>
      <w:r w:rsidRPr="00060A0A">
        <w:rPr>
          <w:rFonts w:asciiTheme="majorHAnsi" w:hAnsiTheme="majorHAnsi" w:cstheme="majorHAnsi"/>
        </w:rPr>
        <w:t xml:space="preserve"> </w:t>
      </w:r>
    </w:p>
    <w:p w14:paraId="2444F793" w14:textId="77777777" w:rsidR="007F538F" w:rsidRDefault="007F538F" w:rsidP="007F538F">
      <w:pPr>
        <w:rPr>
          <w:rFonts w:asciiTheme="majorHAnsi" w:hAnsiTheme="majorHAnsi" w:cstheme="majorHAnsi"/>
        </w:rPr>
      </w:pPr>
    </w:p>
    <w:p w14:paraId="0B1BACF7" w14:textId="7E364E7F" w:rsidR="00BD1600" w:rsidRDefault="00BD1600" w:rsidP="007F538F">
      <w:pPr>
        <w:rPr>
          <w:rFonts w:asciiTheme="majorHAnsi" w:hAnsiTheme="majorHAnsi" w:cstheme="majorHAnsi"/>
        </w:rPr>
      </w:pPr>
      <w:r w:rsidRPr="00060A0A">
        <w:rPr>
          <w:rFonts w:asciiTheme="majorHAnsi" w:hAnsiTheme="majorHAnsi" w:cstheme="majorHAnsi"/>
        </w:rPr>
        <w:t>By Invitation:</w:t>
      </w:r>
    </w:p>
    <w:p w14:paraId="046E531B" w14:textId="77777777" w:rsidR="007F538F" w:rsidRPr="00060A0A" w:rsidRDefault="007F538F" w:rsidP="00060A0A">
      <w:pPr>
        <w:rPr>
          <w:rFonts w:asciiTheme="majorHAnsi" w:eastAsia="Arial" w:hAnsiTheme="majorHAnsi" w:cstheme="majorHAnsi"/>
        </w:rPr>
      </w:pPr>
    </w:p>
    <w:p w14:paraId="3FC730CF" w14:textId="2E20EEF0" w:rsidR="00BD1600" w:rsidRDefault="00BD1600" w:rsidP="007F538F">
      <w:pPr>
        <w:widowControl w:val="0"/>
        <w:tabs>
          <w:tab w:val="left" w:pos="821"/>
        </w:tabs>
        <w:spacing w:before="50" w:line="237" w:lineRule="auto"/>
        <w:ind w:right="208"/>
        <w:jc w:val="left"/>
        <w:rPr>
          <w:rFonts w:asciiTheme="majorHAnsi" w:eastAsia="Arial" w:hAnsiTheme="majorHAnsi" w:cstheme="majorHAnsi"/>
        </w:rPr>
      </w:pPr>
      <w:r w:rsidRPr="00060A0A">
        <w:rPr>
          <w:rFonts w:asciiTheme="majorHAnsi" w:eastAsia="Arial" w:hAnsiTheme="majorHAnsi" w:cstheme="majorHAnsi"/>
        </w:rPr>
        <w:t>A member of the academic staff from another Faculty who has sufficient relevant</w:t>
      </w:r>
      <w:r w:rsidRPr="00060A0A">
        <w:rPr>
          <w:rFonts w:asciiTheme="majorHAnsi" w:eastAsia="Arial" w:hAnsiTheme="majorHAnsi" w:cstheme="majorHAnsi"/>
          <w:spacing w:val="13"/>
        </w:rPr>
        <w:t xml:space="preserve"> </w:t>
      </w:r>
      <w:r w:rsidRPr="00060A0A">
        <w:rPr>
          <w:rFonts w:asciiTheme="majorHAnsi" w:eastAsia="Arial" w:hAnsiTheme="majorHAnsi" w:cstheme="majorHAnsi"/>
        </w:rPr>
        <w:t>expertise.</w:t>
      </w:r>
      <w:r w:rsidRPr="00060A0A">
        <w:rPr>
          <w:rFonts w:asciiTheme="majorHAnsi" w:eastAsia="Arial" w:hAnsiTheme="majorHAnsi" w:cstheme="majorHAnsi"/>
          <w:spacing w:val="18"/>
        </w:rPr>
        <w:t xml:space="preserve"> </w:t>
      </w:r>
      <w:r w:rsidRPr="00060A0A">
        <w:rPr>
          <w:rFonts w:asciiTheme="majorHAnsi" w:eastAsia="Arial" w:hAnsiTheme="majorHAnsi" w:cstheme="majorHAnsi"/>
        </w:rPr>
        <w:t>(This</w:t>
      </w:r>
      <w:r w:rsidRPr="00060A0A">
        <w:rPr>
          <w:rFonts w:asciiTheme="majorHAnsi" w:eastAsia="Arial" w:hAnsiTheme="majorHAnsi" w:cstheme="majorHAnsi"/>
          <w:spacing w:val="17"/>
        </w:rPr>
        <w:t xml:space="preserve"> </w:t>
      </w:r>
      <w:r w:rsidRPr="00060A0A">
        <w:rPr>
          <w:rFonts w:asciiTheme="majorHAnsi" w:eastAsia="Arial" w:hAnsiTheme="majorHAnsi" w:cstheme="majorHAnsi"/>
        </w:rPr>
        <w:t>colleague</w:t>
      </w:r>
      <w:r w:rsidRPr="00060A0A">
        <w:rPr>
          <w:rFonts w:asciiTheme="majorHAnsi" w:eastAsia="Arial" w:hAnsiTheme="majorHAnsi" w:cstheme="majorHAnsi"/>
          <w:spacing w:val="14"/>
        </w:rPr>
        <w:t xml:space="preserve"> </w:t>
      </w:r>
      <w:r w:rsidRPr="00060A0A">
        <w:rPr>
          <w:rFonts w:asciiTheme="majorHAnsi" w:eastAsia="Arial" w:hAnsiTheme="majorHAnsi" w:cstheme="majorHAnsi"/>
        </w:rPr>
        <w:t>should</w:t>
      </w:r>
      <w:r w:rsidRPr="00060A0A">
        <w:rPr>
          <w:rFonts w:asciiTheme="majorHAnsi" w:eastAsia="Arial" w:hAnsiTheme="majorHAnsi" w:cstheme="majorHAnsi"/>
          <w:spacing w:val="14"/>
        </w:rPr>
        <w:t xml:space="preserve"> </w:t>
      </w:r>
      <w:r w:rsidRPr="00060A0A">
        <w:rPr>
          <w:rFonts w:asciiTheme="majorHAnsi" w:eastAsia="Arial" w:hAnsiTheme="majorHAnsi" w:cstheme="majorHAnsi"/>
        </w:rPr>
        <w:t>normally</w:t>
      </w:r>
      <w:r w:rsidRPr="00060A0A">
        <w:rPr>
          <w:rFonts w:asciiTheme="majorHAnsi" w:eastAsia="Arial" w:hAnsiTheme="majorHAnsi" w:cstheme="majorHAnsi"/>
          <w:spacing w:val="17"/>
        </w:rPr>
        <w:t xml:space="preserve"> </w:t>
      </w:r>
      <w:r w:rsidRPr="00060A0A">
        <w:rPr>
          <w:rFonts w:asciiTheme="majorHAnsi" w:eastAsia="Arial" w:hAnsiTheme="majorHAnsi" w:cstheme="majorHAnsi"/>
        </w:rPr>
        <w:t>be</w:t>
      </w:r>
      <w:r w:rsidRPr="00060A0A">
        <w:rPr>
          <w:rFonts w:asciiTheme="majorHAnsi" w:eastAsia="Arial" w:hAnsiTheme="majorHAnsi" w:cstheme="majorHAnsi"/>
          <w:spacing w:val="14"/>
        </w:rPr>
        <w:t xml:space="preserve"> </w:t>
      </w:r>
      <w:r w:rsidRPr="00060A0A">
        <w:rPr>
          <w:rFonts w:asciiTheme="majorHAnsi" w:eastAsia="Arial" w:hAnsiTheme="majorHAnsi" w:cstheme="majorHAnsi"/>
        </w:rPr>
        <w:t>a</w:t>
      </w:r>
      <w:r w:rsidRPr="00060A0A">
        <w:rPr>
          <w:rFonts w:asciiTheme="majorHAnsi" w:eastAsia="Arial" w:hAnsiTheme="majorHAnsi" w:cstheme="majorHAnsi"/>
          <w:spacing w:val="19"/>
        </w:rPr>
        <w:t xml:space="preserve"> </w:t>
      </w:r>
      <w:r w:rsidRPr="00060A0A">
        <w:rPr>
          <w:rFonts w:asciiTheme="majorHAnsi" w:eastAsia="Arial" w:hAnsiTheme="majorHAnsi" w:cstheme="majorHAnsi"/>
        </w:rPr>
        <w:t>member</w:t>
      </w:r>
      <w:r w:rsidRPr="00060A0A">
        <w:rPr>
          <w:rFonts w:asciiTheme="majorHAnsi" w:eastAsia="Arial" w:hAnsiTheme="majorHAnsi" w:cstheme="majorHAnsi"/>
          <w:spacing w:val="15"/>
        </w:rPr>
        <w:t xml:space="preserve"> </w:t>
      </w:r>
      <w:r w:rsidRPr="00060A0A">
        <w:rPr>
          <w:rFonts w:asciiTheme="majorHAnsi" w:eastAsia="Arial" w:hAnsiTheme="majorHAnsi" w:cstheme="majorHAnsi"/>
        </w:rPr>
        <w:t>of</w:t>
      </w:r>
      <w:r w:rsidRPr="00060A0A">
        <w:rPr>
          <w:rFonts w:asciiTheme="majorHAnsi" w:eastAsia="Arial" w:hAnsiTheme="majorHAnsi" w:cstheme="majorHAnsi"/>
          <w:spacing w:val="18"/>
        </w:rPr>
        <w:t xml:space="preserve"> </w:t>
      </w:r>
      <w:r w:rsidRPr="00060A0A">
        <w:rPr>
          <w:rFonts w:asciiTheme="majorHAnsi" w:eastAsia="Arial" w:hAnsiTheme="majorHAnsi" w:cstheme="majorHAnsi"/>
        </w:rPr>
        <w:t>his</w:t>
      </w:r>
      <w:r w:rsidRPr="00060A0A">
        <w:rPr>
          <w:rFonts w:asciiTheme="majorHAnsi" w:eastAsia="Arial" w:hAnsiTheme="majorHAnsi" w:cstheme="majorHAnsi"/>
          <w:spacing w:val="12"/>
        </w:rPr>
        <w:t xml:space="preserve"> </w:t>
      </w:r>
      <w:r w:rsidRPr="00060A0A">
        <w:rPr>
          <w:rFonts w:asciiTheme="majorHAnsi" w:eastAsia="Arial" w:hAnsiTheme="majorHAnsi" w:cstheme="majorHAnsi"/>
        </w:rPr>
        <w:t>or</w:t>
      </w:r>
      <w:r w:rsidRPr="00060A0A">
        <w:rPr>
          <w:rFonts w:asciiTheme="majorHAnsi" w:eastAsia="Arial" w:hAnsiTheme="majorHAnsi" w:cstheme="majorHAnsi"/>
          <w:spacing w:val="13"/>
        </w:rPr>
        <w:t xml:space="preserve"> </w:t>
      </w:r>
      <w:r w:rsidRPr="00060A0A">
        <w:rPr>
          <w:rFonts w:asciiTheme="majorHAnsi" w:eastAsia="Arial" w:hAnsiTheme="majorHAnsi" w:cstheme="majorHAnsi"/>
        </w:rPr>
        <w:t>her</w:t>
      </w:r>
      <w:r w:rsidRPr="00060A0A">
        <w:rPr>
          <w:rFonts w:asciiTheme="majorHAnsi" w:eastAsia="Arial" w:hAnsiTheme="majorHAnsi" w:cstheme="majorHAnsi"/>
          <w:spacing w:val="15"/>
        </w:rPr>
        <w:t xml:space="preserve"> </w:t>
      </w:r>
      <w:r w:rsidRPr="00060A0A">
        <w:rPr>
          <w:rFonts w:asciiTheme="majorHAnsi" w:eastAsia="Arial" w:hAnsiTheme="majorHAnsi" w:cstheme="majorHAnsi"/>
        </w:rPr>
        <w:t>own Faculty’s Quality, Learning and Teaching Committee to ensure both</w:t>
      </w:r>
      <w:r w:rsidRPr="00060A0A">
        <w:rPr>
          <w:rFonts w:asciiTheme="majorHAnsi" w:eastAsia="Arial" w:hAnsiTheme="majorHAnsi" w:cstheme="majorHAnsi"/>
          <w:spacing w:val="48"/>
        </w:rPr>
        <w:t xml:space="preserve"> </w:t>
      </w:r>
      <w:r w:rsidRPr="00060A0A">
        <w:rPr>
          <w:rFonts w:asciiTheme="majorHAnsi" w:eastAsia="Arial" w:hAnsiTheme="majorHAnsi" w:cstheme="majorHAnsi"/>
        </w:rPr>
        <w:t>cross- fertilization and</w:t>
      </w:r>
      <w:r w:rsidRPr="00060A0A">
        <w:rPr>
          <w:rFonts w:asciiTheme="majorHAnsi" w:eastAsia="Arial" w:hAnsiTheme="majorHAnsi" w:cstheme="majorHAnsi"/>
          <w:spacing w:val="2"/>
        </w:rPr>
        <w:t xml:space="preserve"> </w:t>
      </w:r>
      <w:r w:rsidRPr="00060A0A">
        <w:rPr>
          <w:rFonts w:asciiTheme="majorHAnsi" w:eastAsia="Arial" w:hAnsiTheme="majorHAnsi" w:cstheme="majorHAnsi"/>
        </w:rPr>
        <w:t>parity).</w:t>
      </w:r>
    </w:p>
    <w:p w14:paraId="6233F476" w14:textId="77777777" w:rsidR="007F538F" w:rsidRPr="00060A0A" w:rsidRDefault="007F538F" w:rsidP="00060A0A">
      <w:pPr>
        <w:widowControl w:val="0"/>
        <w:tabs>
          <w:tab w:val="left" w:pos="821"/>
        </w:tabs>
        <w:spacing w:before="50" w:line="237" w:lineRule="auto"/>
        <w:ind w:right="208"/>
        <w:jc w:val="left"/>
        <w:rPr>
          <w:rFonts w:asciiTheme="majorHAnsi" w:eastAsia="Arial" w:hAnsiTheme="majorHAnsi" w:cstheme="majorHAnsi"/>
        </w:rPr>
      </w:pPr>
    </w:p>
    <w:p w14:paraId="47D34208" w14:textId="77777777" w:rsidR="00663F1D" w:rsidRDefault="00BD1600" w:rsidP="007F538F">
      <w:pPr>
        <w:widowControl w:val="0"/>
        <w:tabs>
          <w:tab w:val="left" w:pos="821"/>
        </w:tabs>
        <w:spacing w:before="7" w:line="456" w:lineRule="auto"/>
        <w:ind w:right="3317"/>
        <w:jc w:val="left"/>
        <w:rPr>
          <w:rFonts w:asciiTheme="majorHAnsi" w:hAnsiTheme="majorHAnsi" w:cstheme="majorHAnsi"/>
          <w:spacing w:val="-8"/>
        </w:rPr>
      </w:pPr>
      <w:r w:rsidRPr="00060A0A">
        <w:rPr>
          <w:rFonts w:asciiTheme="majorHAnsi" w:hAnsiTheme="majorHAnsi" w:cstheme="majorHAnsi"/>
        </w:rPr>
        <w:t xml:space="preserve">Other members </w:t>
      </w:r>
      <w:r w:rsidRPr="00060A0A">
        <w:rPr>
          <w:rFonts w:asciiTheme="majorHAnsi" w:hAnsiTheme="majorHAnsi" w:cstheme="majorHAnsi"/>
          <w:spacing w:val="-5"/>
        </w:rPr>
        <w:t xml:space="preserve">may </w:t>
      </w:r>
      <w:r w:rsidRPr="00060A0A">
        <w:rPr>
          <w:rFonts w:asciiTheme="majorHAnsi" w:hAnsiTheme="majorHAnsi" w:cstheme="majorHAnsi"/>
        </w:rPr>
        <w:t>be co-opted as appropriate</w:t>
      </w:r>
      <w:r w:rsidR="007F538F" w:rsidRPr="00060A0A">
        <w:rPr>
          <w:rFonts w:asciiTheme="majorHAnsi" w:hAnsiTheme="majorHAnsi" w:cstheme="majorHAnsi"/>
        </w:rPr>
        <w:t>.</w:t>
      </w:r>
      <w:r w:rsidRPr="00060A0A">
        <w:rPr>
          <w:rFonts w:asciiTheme="majorHAnsi" w:hAnsiTheme="majorHAnsi" w:cstheme="majorHAnsi"/>
          <w:spacing w:val="-8"/>
        </w:rPr>
        <w:t xml:space="preserve"> </w:t>
      </w:r>
    </w:p>
    <w:p w14:paraId="30D7D262" w14:textId="0E9901F4" w:rsidR="007F538F" w:rsidRPr="00060A0A" w:rsidRDefault="00BD1600" w:rsidP="00060A0A">
      <w:pPr>
        <w:widowControl w:val="0"/>
        <w:tabs>
          <w:tab w:val="left" w:pos="821"/>
        </w:tabs>
        <w:spacing w:before="7" w:line="456" w:lineRule="auto"/>
        <w:ind w:right="3317"/>
        <w:jc w:val="left"/>
        <w:rPr>
          <w:rFonts w:asciiTheme="majorHAnsi" w:hAnsiTheme="majorHAnsi" w:cstheme="majorHAnsi"/>
        </w:rPr>
      </w:pPr>
      <w:r w:rsidRPr="00060A0A">
        <w:rPr>
          <w:rFonts w:asciiTheme="majorHAnsi" w:hAnsiTheme="majorHAnsi" w:cstheme="majorHAnsi"/>
        </w:rPr>
        <w:t>The Faculty will provide a</w:t>
      </w:r>
      <w:r w:rsidRPr="00060A0A">
        <w:rPr>
          <w:rFonts w:asciiTheme="majorHAnsi" w:hAnsiTheme="majorHAnsi" w:cstheme="majorHAnsi"/>
          <w:spacing w:val="4"/>
        </w:rPr>
        <w:t xml:space="preserve"> </w:t>
      </w:r>
      <w:r w:rsidRPr="00060A0A">
        <w:rPr>
          <w:rFonts w:asciiTheme="majorHAnsi" w:hAnsiTheme="majorHAnsi" w:cstheme="majorHAnsi"/>
        </w:rPr>
        <w:t>Secretary</w:t>
      </w:r>
      <w:r w:rsidR="007F538F">
        <w:rPr>
          <w:rFonts w:asciiTheme="majorHAnsi" w:hAnsiTheme="majorHAnsi" w:cstheme="majorHAnsi"/>
        </w:rPr>
        <w:t>.</w:t>
      </w:r>
    </w:p>
    <w:p w14:paraId="6EC7A5FC" w14:textId="77777777" w:rsidR="00BD1600" w:rsidRDefault="00BD1600" w:rsidP="00BD1600">
      <w:pPr>
        <w:pStyle w:val="Heading2"/>
        <w:spacing w:before="34"/>
        <w:rPr>
          <w:rFonts w:cs="Arial"/>
          <w:b/>
          <w:bCs/>
        </w:rPr>
      </w:pPr>
      <w:r>
        <w:rPr>
          <w:rFonts w:ascii="Arial"/>
        </w:rPr>
        <w:t xml:space="preserve">Frequency and </w:t>
      </w:r>
      <w:r>
        <w:rPr>
          <w:rFonts w:ascii="Arial"/>
          <w:spacing w:val="-3"/>
        </w:rPr>
        <w:t xml:space="preserve">timing </w:t>
      </w:r>
      <w:r>
        <w:rPr>
          <w:rFonts w:ascii="Arial"/>
        </w:rPr>
        <w:t>of</w:t>
      </w:r>
      <w:r>
        <w:rPr>
          <w:rFonts w:ascii="Arial"/>
          <w:spacing w:val="-16"/>
        </w:rPr>
        <w:t xml:space="preserve"> </w:t>
      </w:r>
      <w:r>
        <w:rPr>
          <w:rFonts w:ascii="Arial"/>
        </w:rPr>
        <w:t>meetings</w:t>
      </w:r>
    </w:p>
    <w:p w14:paraId="3D0D0503" w14:textId="42271E45" w:rsidR="007F538F" w:rsidRPr="00060A0A" w:rsidRDefault="00BD1600" w:rsidP="00BD1600">
      <w:pPr>
        <w:pStyle w:val="BodyText"/>
        <w:spacing w:before="16"/>
        <w:ind w:left="100"/>
        <w:rPr>
          <w:rFonts w:asciiTheme="majorHAnsi" w:hAnsiTheme="majorHAnsi" w:cstheme="majorHAnsi"/>
          <w:sz w:val="22"/>
        </w:rPr>
      </w:pPr>
      <w:r w:rsidRPr="00060A0A">
        <w:rPr>
          <w:rFonts w:asciiTheme="majorHAnsi" w:hAnsiTheme="majorHAnsi" w:cstheme="majorHAnsi"/>
          <w:sz w:val="22"/>
        </w:rPr>
        <w:t>A minimum of four meetings per academic</w:t>
      </w:r>
      <w:r w:rsidRPr="00060A0A">
        <w:rPr>
          <w:rFonts w:asciiTheme="majorHAnsi" w:hAnsiTheme="majorHAnsi" w:cstheme="majorHAnsi"/>
          <w:spacing w:val="-38"/>
          <w:sz w:val="22"/>
        </w:rPr>
        <w:t xml:space="preserve"> </w:t>
      </w:r>
      <w:r w:rsidRPr="00060A0A">
        <w:rPr>
          <w:rFonts w:asciiTheme="majorHAnsi" w:hAnsiTheme="majorHAnsi" w:cstheme="majorHAnsi"/>
          <w:sz w:val="22"/>
        </w:rPr>
        <w:t>year</w:t>
      </w:r>
      <w:r w:rsidR="007F538F">
        <w:rPr>
          <w:rFonts w:asciiTheme="majorHAnsi" w:hAnsiTheme="majorHAnsi" w:cstheme="majorHAnsi"/>
          <w:sz w:val="22"/>
        </w:rPr>
        <w:t>.</w:t>
      </w:r>
    </w:p>
    <w:p w14:paraId="7C948428" w14:textId="77777777" w:rsidR="00BD1600" w:rsidRDefault="00BD1600" w:rsidP="00060A0A">
      <w:pPr>
        <w:pStyle w:val="BodyText"/>
        <w:spacing w:before="16"/>
        <w:ind w:left="100"/>
      </w:pPr>
    </w:p>
    <w:p w14:paraId="689EEC23" w14:textId="77777777" w:rsidR="00BD1600" w:rsidRDefault="00BD1600" w:rsidP="00BD1600">
      <w:pPr>
        <w:pStyle w:val="Heading2"/>
        <w:rPr>
          <w:rFonts w:cs="Arial"/>
          <w:b/>
          <w:bCs/>
        </w:rPr>
      </w:pPr>
      <w:r>
        <w:rPr>
          <w:rFonts w:ascii="Arial"/>
        </w:rPr>
        <w:t>Quorum</w:t>
      </w:r>
    </w:p>
    <w:p w14:paraId="64912EA6" w14:textId="68B82E16" w:rsidR="007F538F" w:rsidRPr="00060A0A" w:rsidRDefault="00BD1600" w:rsidP="00BD1600">
      <w:pPr>
        <w:pStyle w:val="BodyText"/>
        <w:spacing w:before="16"/>
        <w:ind w:left="100"/>
        <w:rPr>
          <w:rFonts w:asciiTheme="majorHAnsi" w:hAnsiTheme="majorHAnsi" w:cstheme="majorHAnsi"/>
          <w:sz w:val="22"/>
        </w:rPr>
      </w:pPr>
      <w:r w:rsidRPr="00060A0A">
        <w:rPr>
          <w:rFonts w:asciiTheme="majorHAnsi" w:hAnsiTheme="majorHAnsi" w:cstheme="majorHAnsi"/>
          <w:sz w:val="22"/>
        </w:rPr>
        <w:t>In terms of quoracy, there must be at least 50% of members present at</w:t>
      </w:r>
      <w:r w:rsidRPr="00060A0A">
        <w:rPr>
          <w:rFonts w:asciiTheme="majorHAnsi" w:hAnsiTheme="majorHAnsi" w:cstheme="majorHAnsi"/>
          <w:spacing w:val="-16"/>
          <w:sz w:val="22"/>
        </w:rPr>
        <w:t xml:space="preserve"> </w:t>
      </w:r>
      <w:r w:rsidRPr="00060A0A">
        <w:rPr>
          <w:rFonts w:asciiTheme="majorHAnsi" w:hAnsiTheme="majorHAnsi" w:cstheme="majorHAnsi"/>
          <w:sz w:val="22"/>
        </w:rPr>
        <w:t>each</w:t>
      </w:r>
      <w:r w:rsidR="007F538F" w:rsidRPr="00060A0A">
        <w:rPr>
          <w:rFonts w:asciiTheme="majorHAnsi" w:hAnsiTheme="majorHAnsi" w:cstheme="majorHAnsi"/>
          <w:sz w:val="22"/>
        </w:rPr>
        <w:t xml:space="preserve"> </w:t>
      </w:r>
      <w:r w:rsidRPr="00060A0A">
        <w:rPr>
          <w:rFonts w:asciiTheme="majorHAnsi" w:hAnsiTheme="majorHAnsi" w:cstheme="majorHAnsi"/>
          <w:sz w:val="22"/>
        </w:rPr>
        <w:t>meeting.</w:t>
      </w:r>
    </w:p>
    <w:p w14:paraId="31E867FA" w14:textId="77777777" w:rsidR="00BD1600" w:rsidRDefault="00BD1600" w:rsidP="00060A0A">
      <w:pPr>
        <w:pStyle w:val="BodyText"/>
        <w:spacing w:before="16"/>
        <w:ind w:left="100"/>
      </w:pPr>
    </w:p>
    <w:p w14:paraId="3BE9B152" w14:textId="77777777" w:rsidR="00BD1600" w:rsidRDefault="00BD1600" w:rsidP="00BD1600">
      <w:pPr>
        <w:pStyle w:val="Heading2"/>
        <w:rPr>
          <w:rFonts w:cs="Arial"/>
          <w:b/>
          <w:bCs/>
        </w:rPr>
      </w:pPr>
      <w:r>
        <w:rPr>
          <w:rFonts w:ascii="Arial" w:eastAsia="Arial" w:hAnsi="Arial" w:cs="Arial"/>
        </w:rPr>
        <w:t>Chair’s</w:t>
      </w:r>
      <w:r>
        <w:rPr>
          <w:rFonts w:ascii="Arial" w:eastAsia="Arial" w:hAnsi="Arial" w:cs="Arial"/>
          <w:spacing w:val="-4"/>
        </w:rPr>
        <w:t xml:space="preserve"> </w:t>
      </w:r>
      <w:r>
        <w:rPr>
          <w:rFonts w:ascii="Arial" w:eastAsia="Arial" w:hAnsi="Arial" w:cs="Arial"/>
        </w:rPr>
        <w:t>action</w:t>
      </w:r>
    </w:p>
    <w:p w14:paraId="0F4465EB" w14:textId="77777777" w:rsidR="00BD1600" w:rsidRPr="00060A0A" w:rsidRDefault="00BD1600" w:rsidP="00BD1600">
      <w:pPr>
        <w:pStyle w:val="BodyText"/>
        <w:spacing w:before="20"/>
        <w:ind w:left="100" w:right="111"/>
        <w:rPr>
          <w:rFonts w:asciiTheme="majorHAnsi" w:hAnsiTheme="majorHAnsi" w:cstheme="majorHAnsi"/>
          <w:sz w:val="22"/>
        </w:rPr>
      </w:pPr>
      <w:r w:rsidRPr="00060A0A">
        <w:rPr>
          <w:rFonts w:asciiTheme="majorHAnsi" w:eastAsia="Arial" w:hAnsiTheme="majorHAnsi" w:cstheme="majorHAnsi"/>
          <w:sz w:val="22"/>
        </w:rPr>
        <w:t>Between</w:t>
      </w:r>
      <w:r w:rsidRPr="00060A0A">
        <w:rPr>
          <w:rFonts w:asciiTheme="majorHAnsi" w:eastAsia="Arial" w:hAnsiTheme="majorHAnsi" w:cstheme="majorHAnsi"/>
          <w:spacing w:val="32"/>
          <w:sz w:val="22"/>
        </w:rPr>
        <w:t xml:space="preserve"> </w:t>
      </w:r>
      <w:r w:rsidRPr="00060A0A">
        <w:rPr>
          <w:rFonts w:asciiTheme="majorHAnsi" w:eastAsia="Arial" w:hAnsiTheme="majorHAnsi" w:cstheme="majorHAnsi"/>
          <w:sz w:val="22"/>
        </w:rPr>
        <w:t>ordinary</w:t>
      </w:r>
      <w:r w:rsidRPr="00060A0A">
        <w:rPr>
          <w:rFonts w:asciiTheme="majorHAnsi" w:eastAsia="Arial" w:hAnsiTheme="majorHAnsi" w:cstheme="majorHAnsi"/>
          <w:spacing w:val="31"/>
          <w:sz w:val="22"/>
        </w:rPr>
        <w:t xml:space="preserve"> </w:t>
      </w:r>
      <w:r w:rsidRPr="00060A0A">
        <w:rPr>
          <w:rFonts w:asciiTheme="majorHAnsi" w:eastAsia="Arial" w:hAnsiTheme="majorHAnsi" w:cstheme="majorHAnsi"/>
          <w:sz w:val="22"/>
        </w:rPr>
        <w:t>meetings</w:t>
      </w:r>
      <w:r w:rsidRPr="00060A0A">
        <w:rPr>
          <w:rFonts w:asciiTheme="majorHAnsi" w:eastAsia="Arial" w:hAnsiTheme="majorHAnsi" w:cstheme="majorHAnsi"/>
          <w:spacing w:val="31"/>
          <w:sz w:val="22"/>
        </w:rPr>
        <w:t xml:space="preserve"> </w:t>
      </w:r>
      <w:r w:rsidRPr="00060A0A">
        <w:rPr>
          <w:rFonts w:asciiTheme="majorHAnsi" w:eastAsia="Arial" w:hAnsiTheme="majorHAnsi" w:cstheme="majorHAnsi"/>
          <w:sz w:val="22"/>
        </w:rPr>
        <w:t>of</w:t>
      </w:r>
      <w:r w:rsidRPr="00060A0A">
        <w:rPr>
          <w:rFonts w:asciiTheme="majorHAnsi" w:eastAsia="Arial" w:hAnsiTheme="majorHAnsi" w:cstheme="majorHAnsi"/>
          <w:spacing w:val="36"/>
          <w:sz w:val="22"/>
        </w:rPr>
        <w:t xml:space="preserve"> </w:t>
      </w:r>
      <w:r w:rsidRPr="00060A0A">
        <w:rPr>
          <w:rFonts w:asciiTheme="majorHAnsi" w:eastAsia="Arial" w:hAnsiTheme="majorHAnsi" w:cstheme="majorHAnsi"/>
          <w:sz w:val="22"/>
        </w:rPr>
        <w:t>Faculty</w:t>
      </w:r>
      <w:r w:rsidRPr="00060A0A">
        <w:rPr>
          <w:rFonts w:asciiTheme="majorHAnsi" w:eastAsia="Arial" w:hAnsiTheme="majorHAnsi" w:cstheme="majorHAnsi"/>
          <w:spacing w:val="31"/>
          <w:sz w:val="22"/>
        </w:rPr>
        <w:t xml:space="preserve"> </w:t>
      </w:r>
      <w:r w:rsidRPr="00060A0A">
        <w:rPr>
          <w:rFonts w:asciiTheme="majorHAnsi" w:eastAsia="Arial" w:hAnsiTheme="majorHAnsi" w:cstheme="majorHAnsi"/>
          <w:sz w:val="22"/>
        </w:rPr>
        <w:t>Learning</w:t>
      </w:r>
      <w:r w:rsidRPr="00060A0A">
        <w:rPr>
          <w:rFonts w:asciiTheme="majorHAnsi" w:eastAsia="Arial" w:hAnsiTheme="majorHAnsi" w:cstheme="majorHAnsi"/>
          <w:spacing w:val="28"/>
          <w:sz w:val="22"/>
        </w:rPr>
        <w:t xml:space="preserve"> </w:t>
      </w:r>
      <w:r w:rsidRPr="00060A0A">
        <w:rPr>
          <w:rFonts w:asciiTheme="majorHAnsi" w:eastAsia="Arial" w:hAnsiTheme="majorHAnsi" w:cstheme="majorHAnsi"/>
          <w:sz w:val="22"/>
        </w:rPr>
        <w:t>and</w:t>
      </w:r>
      <w:r w:rsidRPr="00060A0A">
        <w:rPr>
          <w:rFonts w:asciiTheme="majorHAnsi" w:eastAsia="Arial" w:hAnsiTheme="majorHAnsi" w:cstheme="majorHAnsi"/>
          <w:spacing w:val="32"/>
          <w:sz w:val="22"/>
        </w:rPr>
        <w:t xml:space="preserve"> </w:t>
      </w:r>
      <w:r w:rsidRPr="00060A0A">
        <w:rPr>
          <w:rFonts w:asciiTheme="majorHAnsi" w:eastAsia="Arial" w:hAnsiTheme="majorHAnsi" w:cstheme="majorHAnsi"/>
          <w:sz w:val="22"/>
        </w:rPr>
        <w:t>Teaching</w:t>
      </w:r>
      <w:r w:rsidRPr="00060A0A">
        <w:rPr>
          <w:rFonts w:asciiTheme="majorHAnsi" w:eastAsia="Arial" w:hAnsiTheme="majorHAnsi" w:cstheme="majorHAnsi"/>
          <w:spacing w:val="32"/>
          <w:sz w:val="22"/>
        </w:rPr>
        <w:t xml:space="preserve"> </w:t>
      </w:r>
      <w:r w:rsidRPr="00060A0A">
        <w:rPr>
          <w:rFonts w:asciiTheme="majorHAnsi" w:eastAsia="Arial" w:hAnsiTheme="majorHAnsi" w:cstheme="majorHAnsi"/>
          <w:sz w:val="22"/>
        </w:rPr>
        <w:t>Committee,</w:t>
      </w:r>
      <w:r w:rsidRPr="00060A0A">
        <w:rPr>
          <w:rFonts w:asciiTheme="majorHAnsi" w:eastAsia="Arial" w:hAnsiTheme="majorHAnsi" w:cstheme="majorHAnsi"/>
          <w:spacing w:val="27"/>
          <w:sz w:val="22"/>
        </w:rPr>
        <w:t xml:space="preserve"> </w:t>
      </w:r>
      <w:r w:rsidRPr="00060A0A">
        <w:rPr>
          <w:rFonts w:asciiTheme="majorHAnsi" w:eastAsia="Arial" w:hAnsiTheme="majorHAnsi" w:cstheme="majorHAnsi"/>
          <w:sz w:val="22"/>
        </w:rPr>
        <w:t>the</w:t>
      </w:r>
      <w:r w:rsidRPr="00060A0A">
        <w:rPr>
          <w:rFonts w:asciiTheme="majorHAnsi" w:eastAsia="Arial" w:hAnsiTheme="majorHAnsi" w:cstheme="majorHAnsi"/>
          <w:spacing w:val="56"/>
          <w:sz w:val="22"/>
        </w:rPr>
        <w:t xml:space="preserve"> </w:t>
      </w:r>
      <w:r w:rsidRPr="00060A0A">
        <w:rPr>
          <w:rFonts w:asciiTheme="majorHAnsi" w:eastAsia="Arial" w:hAnsiTheme="majorHAnsi" w:cstheme="majorHAnsi"/>
          <w:sz w:val="22"/>
        </w:rPr>
        <w:t>Chair</w:t>
      </w:r>
      <w:r w:rsidRPr="00060A0A">
        <w:rPr>
          <w:rFonts w:asciiTheme="majorHAnsi" w:eastAsia="Arial" w:hAnsiTheme="majorHAnsi" w:cstheme="majorHAnsi"/>
          <w:spacing w:val="29"/>
          <w:sz w:val="22"/>
        </w:rPr>
        <w:t xml:space="preserve"> </w:t>
      </w:r>
      <w:r w:rsidRPr="00060A0A">
        <w:rPr>
          <w:rFonts w:asciiTheme="majorHAnsi" w:eastAsia="Arial" w:hAnsiTheme="majorHAnsi" w:cstheme="majorHAnsi"/>
          <w:sz w:val="22"/>
        </w:rPr>
        <w:t>shall have</w:t>
      </w:r>
      <w:r w:rsidRPr="00060A0A">
        <w:rPr>
          <w:rFonts w:asciiTheme="majorHAnsi" w:eastAsia="Arial" w:hAnsiTheme="majorHAnsi" w:cstheme="majorHAnsi"/>
          <w:spacing w:val="54"/>
          <w:sz w:val="22"/>
        </w:rPr>
        <w:t xml:space="preserve"> </w:t>
      </w:r>
      <w:r w:rsidRPr="00060A0A">
        <w:rPr>
          <w:rFonts w:asciiTheme="majorHAnsi" w:eastAsia="Arial" w:hAnsiTheme="majorHAnsi" w:cstheme="majorHAnsi"/>
          <w:sz w:val="22"/>
        </w:rPr>
        <w:t>the</w:t>
      </w:r>
      <w:r w:rsidRPr="00060A0A">
        <w:rPr>
          <w:rFonts w:asciiTheme="majorHAnsi" w:eastAsia="Arial" w:hAnsiTheme="majorHAnsi" w:cstheme="majorHAnsi"/>
          <w:spacing w:val="44"/>
          <w:sz w:val="22"/>
        </w:rPr>
        <w:t xml:space="preserve"> </w:t>
      </w:r>
      <w:r w:rsidRPr="00060A0A">
        <w:rPr>
          <w:rFonts w:asciiTheme="majorHAnsi" w:eastAsia="Arial" w:hAnsiTheme="majorHAnsi" w:cstheme="majorHAnsi"/>
          <w:sz w:val="22"/>
        </w:rPr>
        <w:t>authority</w:t>
      </w:r>
      <w:r w:rsidRPr="00060A0A">
        <w:rPr>
          <w:rFonts w:asciiTheme="majorHAnsi" w:eastAsia="Arial" w:hAnsiTheme="majorHAnsi" w:cstheme="majorHAnsi"/>
          <w:spacing w:val="47"/>
          <w:sz w:val="22"/>
        </w:rPr>
        <w:t xml:space="preserve"> </w:t>
      </w:r>
      <w:r w:rsidRPr="00060A0A">
        <w:rPr>
          <w:rFonts w:asciiTheme="majorHAnsi" w:eastAsia="Arial" w:hAnsiTheme="majorHAnsi" w:cstheme="majorHAnsi"/>
          <w:sz w:val="22"/>
        </w:rPr>
        <w:t>to</w:t>
      </w:r>
      <w:r w:rsidRPr="00060A0A">
        <w:rPr>
          <w:rFonts w:asciiTheme="majorHAnsi" w:eastAsia="Arial" w:hAnsiTheme="majorHAnsi" w:cstheme="majorHAnsi"/>
          <w:spacing w:val="34"/>
          <w:sz w:val="22"/>
        </w:rPr>
        <w:t xml:space="preserve"> </w:t>
      </w:r>
      <w:r w:rsidRPr="00060A0A">
        <w:rPr>
          <w:rFonts w:asciiTheme="majorHAnsi" w:eastAsia="Arial" w:hAnsiTheme="majorHAnsi" w:cstheme="majorHAnsi"/>
          <w:sz w:val="22"/>
        </w:rPr>
        <w:t>act</w:t>
      </w:r>
      <w:r w:rsidRPr="00060A0A">
        <w:rPr>
          <w:rFonts w:asciiTheme="majorHAnsi" w:eastAsia="Arial" w:hAnsiTheme="majorHAnsi" w:cstheme="majorHAnsi"/>
          <w:spacing w:val="44"/>
          <w:sz w:val="22"/>
        </w:rPr>
        <w:t xml:space="preserve"> </w:t>
      </w:r>
      <w:r w:rsidRPr="00060A0A">
        <w:rPr>
          <w:rFonts w:asciiTheme="majorHAnsi" w:eastAsia="Arial" w:hAnsiTheme="majorHAnsi" w:cstheme="majorHAnsi"/>
          <w:sz w:val="22"/>
        </w:rPr>
        <w:t>on</w:t>
      </w:r>
      <w:r w:rsidRPr="00060A0A">
        <w:rPr>
          <w:rFonts w:asciiTheme="majorHAnsi" w:eastAsia="Arial" w:hAnsiTheme="majorHAnsi" w:cstheme="majorHAnsi"/>
          <w:spacing w:val="39"/>
          <w:sz w:val="22"/>
        </w:rPr>
        <w:t xml:space="preserve"> </w:t>
      </w:r>
      <w:r w:rsidRPr="00060A0A">
        <w:rPr>
          <w:rFonts w:asciiTheme="majorHAnsi" w:eastAsia="Arial" w:hAnsiTheme="majorHAnsi" w:cstheme="majorHAnsi"/>
          <w:sz w:val="22"/>
        </w:rPr>
        <w:t>behalf</w:t>
      </w:r>
      <w:r w:rsidRPr="00060A0A">
        <w:rPr>
          <w:rFonts w:asciiTheme="majorHAnsi" w:eastAsia="Arial" w:hAnsiTheme="majorHAnsi" w:cstheme="majorHAnsi"/>
          <w:spacing w:val="44"/>
          <w:sz w:val="22"/>
        </w:rPr>
        <w:t xml:space="preserve"> </w:t>
      </w:r>
      <w:r w:rsidRPr="00060A0A">
        <w:rPr>
          <w:rFonts w:asciiTheme="majorHAnsi" w:eastAsia="Arial" w:hAnsiTheme="majorHAnsi" w:cstheme="majorHAnsi"/>
          <w:sz w:val="22"/>
        </w:rPr>
        <w:t>of</w:t>
      </w:r>
      <w:r w:rsidRPr="00060A0A">
        <w:rPr>
          <w:rFonts w:asciiTheme="majorHAnsi" w:eastAsia="Arial" w:hAnsiTheme="majorHAnsi" w:cstheme="majorHAnsi"/>
          <w:spacing w:val="47"/>
          <w:sz w:val="22"/>
        </w:rPr>
        <w:t xml:space="preserve"> </w:t>
      </w:r>
      <w:r w:rsidRPr="00060A0A">
        <w:rPr>
          <w:rFonts w:asciiTheme="majorHAnsi" w:eastAsia="Arial" w:hAnsiTheme="majorHAnsi" w:cstheme="majorHAnsi"/>
          <w:spacing w:val="-4"/>
          <w:sz w:val="22"/>
        </w:rPr>
        <w:t>the</w:t>
      </w:r>
      <w:r w:rsidRPr="00060A0A">
        <w:rPr>
          <w:rFonts w:asciiTheme="majorHAnsi" w:eastAsia="Arial" w:hAnsiTheme="majorHAnsi" w:cstheme="majorHAnsi"/>
          <w:spacing w:val="39"/>
          <w:sz w:val="22"/>
        </w:rPr>
        <w:t xml:space="preserve"> </w:t>
      </w:r>
      <w:r w:rsidRPr="00060A0A">
        <w:rPr>
          <w:rFonts w:asciiTheme="majorHAnsi" w:eastAsia="Arial" w:hAnsiTheme="majorHAnsi" w:cstheme="majorHAnsi"/>
          <w:sz w:val="22"/>
        </w:rPr>
        <w:t>committee</w:t>
      </w:r>
      <w:r w:rsidRPr="00060A0A">
        <w:rPr>
          <w:rFonts w:asciiTheme="majorHAnsi" w:eastAsia="Arial" w:hAnsiTheme="majorHAnsi" w:cstheme="majorHAnsi"/>
          <w:spacing w:val="49"/>
          <w:sz w:val="22"/>
        </w:rPr>
        <w:t xml:space="preserve"> </w:t>
      </w:r>
      <w:r w:rsidRPr="00060A0A">
        <w:rPr>
          <w:rFonts w:asciiTheme="majorHAnsi" w:eastAsia="Arial" w:hAnsiTheme="majorHAnsi" w:cstheme="majorHAnsi"/>
          <w:sz w:val="22"/>
        </w:rPr>
        <w:t>on</w:t>
      </w:r>
      <w:r w:rsidRPr="00060A0A">
        <w:rPr>
          <w:rFonts w:asciiTheme="majorHAnsi" w:eastAsia="Arial" w:hAnsiTheme="majorHAnsi" w:cstheme="majorHAnsi"/>
          <w:spacing w:val="44"/>
          <w:sz w:val="22"/>
        </w:rPr>
        <w:t xml:space="preserve"> </w:t>
      </w:r>
      <w:r w:rsidRPr="00060A0A">
        <w:rPr>
          <w:rFonts w:asciiTheme="majorHAnsi" w:eastAsia="Arial" w:hAnsiTheme="majorHAnsi" w:cstheme="majorHAnsi"/>
          <w:sz w:val="22"/>
        </w:rPr>
        <w:t>any</w:t>
      </w:r>
      <w:r w:rsidRPr="00060A0A">
        <w:rPr>
          <w:rFonts w:asciiTheme="majorHAnsi" w:eastAsia="Arial" w:hAnsiTheme="majorHAnsi" w:cstheme="majorHAnsi"/>
          <w:spacing w:val="43"/>
          <w:sz w:val="22"/>
        </w:rPr>
        <w:t xml:space="preserve"> </w:t>
      </w:r>
      <w:r w:rsidRPr="00060A0A">
        <w:rPr>
          <w:rFonts w:asciiTheme="majorHAnsi" w:eastAsia="Arial" w:hAnsiTheme="majorHAnsi" w:cstheme="majorHAnsi"/>
          <w:sz w:val="22"/>
        </w:rPr>
        <w:t>matter</w:t>
      </w:r>
      <w:r w:rsidRPr="00060A0A">
        <w:rPr>
          <w:rFonts w:asciiTheme="majorHAnsi" w:eastAsia="Arial" w:hAnsiTheme="majorHAnsi" w:cstheme="majorHAnsi"/>
          <w:spacing w:val="50"/>
          <w:sz w:val="22"/>
        </w:rPr>
        <w:t xml:space="preserve"> </w:t>
      </w:r>
      <w:r w:rsidRPr="00060A0A">
        <w:rPr>
          <w:rFonts w:asciiTheme="majorHAnsi" w:eastAsia="Arial" w:hAnsiTheme="majorHAnsi" w:cstheme="majorHAnsi"/>
          <w:sz w:val="22"/>
        </w:rPr>
        <w:t>requiring</w:t>
      </w:r>
      <w:r w:rsidRPr="00060A0A">
        <w:rPr>
          <w:rFonts w:asciiTheme="majorHAnsi" w:eastAsia="Arial" w:hAnsiTheme="majorHAnsi" w:cstheme="majorHAnsi"/>
          <w:spacing w:val="45"/>
          <w:sz w:val="22"/>
        </w:rPr>
        <w:t xml:space="preserve"> </w:t>
      </w:r>
      <w:r w:rsidRPr="00060A0A">
        <w:rPr>
          <w:rFonts w:asciiTheme="majorHAnsi" w:eastAsia="Arial" w:hAnsiTheme="majorHAnsi" w:cstheme="majorHAnsi"/>
          <w:sz w:val="22"/>
        </w:rPr>
        <w:t>a</w:t>
      </w:r>
      <w:r w:rsidRPr="00060A0A">
        <w:rPr>
          <w:rFonts w:asciiTheme="majorHAnsi" w:eastAsia="Arial" w:hAnsiTheme="majorHAnsi" w:cstheme="majorHAnsi"/>
          <w:spacing w:val="24"/>
          <w:sz w:val="22"/>
        </w:rPr>
        <w:t xml:space="preserve"> </w:t>
      </w:r>
      <w:r w:rsidRPr="00060A0A">
        <w:rPr>
          <w:rFonts w:asciiTheme="majorHAnsi" w:eastAsia="Arial" w:hAnsiTheme="majorHAnsi" w:cstheme="majorHAnsi"/>
          <w:sz w:val="22"/>
        </w:rPr>
        <w:t xml:space="preserve">decision prior to the next scheduled meeting </w:t>
      </w:r>
      <w:r w:rsidRPr="00060A0A">
        <w:rPr>
          <w:rFonts w:asciiTheme="majorHAnsi" w:eastAsia="Arial" w:hAnsiTheme="majorHAnsi" w:cstheme="majorHAnsi"/>
          <w:spacing w:val="-3"/>
          <w:sz w:val="22"/>
        </w:rPr>
        <w:t xml:space="preserve">where </w:t>
      </w:r>
      <w:r w:rsidRPr="00060A0A">
        <w:rPr>
          <w:rFonts w:asciiTheme="majorHAnsi" w:eastAsia="Arial" w:hAnsiTheme="majorHAnsi" w:cstheme="majorHAnsi"/>
          <w:sz w:val="22"/>
        </w:rPr>
        <w:t xml:space="preserve">the business does not merit, </w:t>
      </w:r>
      <w:r w:rsidRPr="00060A0A">
        <w:rPr>
          <w:rFonts w:asciiTheme="majorHAnsi" w:eastAsia="Arial" w:hAnsiTheme="majorHAnsi" w:cstheme="majorHAnsi"/>
          <w:spacing w:val="-3"/>
          <w:sz w:val="22"/>
        </w:rPr>
        <w:t xml:space="preserve">in the </w:t>
      </w:r>
      <w:r w:rsidRPr="00060A0A">
        <w:rPr>
          <w:rFonts w:asciiTheme="majorHAnsi" w:eastAsia="Arial" w:hAnsiTheme="majorHAnsi" w:cstheme="majorHAnsi"/>
          <w:sz w:val="22"/>
        </w:rPr>
        <w:t>view of</w:t>
      </w:r>
      <w:r w:rsidRPr="00060A0A">
        <w:rPr>
          <w:rFonts w:asciiTheme="majorHAnsi" w:eastAsia="Arial" w:hAnsiTheme="majorHAnsi" w:cstheme="majorHAnsi"/>
          <w:spacing w:val="15"/>
          <w:sz w:val="22"/>
        </w:rPr>
        <w:t xml:space="preserve"> </w:t>
      </w:r>
      <w:r w:rsidRPr="00060A0A">
        <w:rPr>
          <w:rFonts w:asciiTheme="majorHAnsi" w:eastAsia="Arial" w:hAnsiTheme="majorHAnsi" w:cstheme="majorHAnsi"/>
          <w:sz w:val="22"/>
        </w:rPr>
        <w:t>the Chair,</w:t>
      </w:r>
      <w:r w:rsidRPr="00060A0A">
        <w:rPr>
          <w:rFonts w:asciiTheme="majorHAnsi" w:eastAsia="Arial" w:hAnsiTheme="majorHAnsi" w:cstheme="majorHAnsi"/>
          <w:spacing w:val="22"/>
          <w:sz w:val="22"/>
        </w:rPr>
        <w:t xml:space="preserve"> </w:t>
      </w:r>
      <w:r w:rsidRPr="00060A0A">
        <w:rPr>
          <w:rFonts w:asciiTheme="majorHAnsi" w:eastAsia="Arial" w:hAnsiTheme="majorHAnsi" w:cstheme="majorHAnsi"/>
          <w:sz w:val="22"/>
        </w:rPr>
        <w:t>the</w:t>
      </w:r>
      <w:r w:rsidRPr="00060A0A">
        <w:rPr>
          <w:rFonts w:asciiTheme="majorHAnsi" w:eastAsia="Arial" w:hAnsiTheme="majorHAnsi" w:cstheme="majorHAnsi"/>
          <w:spacing w:val="28"/>
          <w:sz w:val="22"/>
        </w:rPr>
        <w:t xml:space="preserve"> </w:t>
      </w:r>
      <w:r w:rsidRPr="00060A0A">
        <w:rPr>
          <w:rFonts w:asciiTheme="majorHAnsi" w:eastAsia="Arial" w:hAnsiTheme="majorHAnsi" w:cstheme="majorHAnsi"/>
          <w:sz w:val="22"/>
        </w:rPr>
        <w:t>convening</w:t>
      </w:r>
      <w:r w:rsidRPr="00060A0A">
        <w:rPr>
          <w:rFonts w:asciiTheme="majorHAnsi" w:eastAsia="Arial" w:hAnsiTheme="majorHAnsi" w:cstheme="majorHAnsi"/>
          <w:spacing w:val="23"/>
          <w:sz w:val="22"/>
        </w:rPr>
        <w:t xml:space="preserve"> </w:t>
      </w:r>
      <w:r w:rsidRPr="00060A0A">
        <w:rPr>
          <w:rFonts w:asciiTheme="majorHAnsi" w:eastAsia="Arial" w:hAnsiTheme="majorHAnsi" w:cstheme="majorHAnsi"/>
          <w:sz w:val="22"/>
        </w:rPr>
        <w:t>of</w:t>
      </w:r>
      <w:r w:rsidRPr="00060A0A">
        <w:rPr>
          <w:rFonts w:asciiTheme="majorHAnsi" w:eastAsia="Arial" w:hAnsiTheme="majorHAnsi" w:cstheme="majorHAnsi"/>
          <w:spacing w:val="22"/>
          <w:sz w:val="22"/>
        </w:rPr>
        <w:t xml:space="preserve"> </w:t>
      </w:r>
      <w:r w:rsidRPr="00060A0A">
        <w:rPr>
          <w:rFonts w:asciiTheme="majorHAnsi" w:eastAsia="Arial" w:hAnsiTheme="majorHAnsi" w:cstheme="majorHAnsi"/>
          <w:sz w:val="22"/>
        </w:rPr>
        <w:t>a</w:t>
      </w:r>
      <w:r w:rsidRPr="00060A0A">
        <w:rPr>
          <w:rFonts w:asciiTheme="majorHAnsi" w:eastAsia="Arial" w:hAnsiTheme="majorHAnsi" w:cstheme="majorHAnsi"/>
          <w:spacing w:val="23"/>
          <w:sz w:val="22"/>
        </w:rPr>
        <w:t xml:space="preserve"> </w:t>
      </w:r>
      <w:r w:rsidRPr="00060A0A">
        <w:rPr>
          <w:rFonts w:asciiTheme="majorHAnsi" w:eastAsia="Arial" w:hAnsiTheme="majorHAnsi" w:cstheme="majorHAnsi"/>
          <w:sz w:val="22"/>
        </w:rPr>
        <w:t>special</w:t>
      </w:r>
      <w:r w:rsidRPr="00060A0A">
        <w:rPr>
          <w:rFonts w:asciiTheme="majorHAnsi" w:eastAsia="Arial" w:hAnsiTheme="majorHAnsi" w:cstheme="majorHAnsi"/>
          <w:spacing w:val="25"/>
          <w:sz w:val="22"/>
        </w:rPr>
        <w:t xml:space="preserve"> </w:t>
      </w:r>
      <w:r w:rsidRPr="00060A0A">
        <w:rPr>
          <w:rFonts w:asciiTheme="majorHAnsi" w:eastAsia="Arial" w:hAnsiTheme="majorHAnsi" w:cstheme="majorHAnsi"/>
          <w:sz w:val="22"/>
        </w:rPr>
        <w:t>meeting.</w:t>
      </w:r>
      <w:r w:rsidRPr="00060A0A">
        <w:rPr>
          <w:rFonts w:asciiTheme="majorHAnsi" w:eastAsia="Arial" w:hAnsiTheme="majorHAnsi" w:cstheme="majorHAnsi"/>
          <w:spacing w:val="22"/>
          <w:sz w:val="22"/>
        </w:rPr>
        <w:t xml:space="preserve"> </w:t>
      </w:r>
      <w:r w:rsidRPr="00060A0A">
        <w:rPr>
          <w:rFonts w:asciiTheme="majorHAnsi" w:eastAsia="Arial" w:hAnsiTheme="majorHAnsi" w:cstheme="majorHAnsi"/>
          <w:sz w:val="22"/>
        </w:rPr>
        <w:t>Any</w:t>
      </w:r>
      <w:r w:rsidRPr="00060A0A">
        <w:rPr>
          <w:rFonts w:asciiTheme="majorHAnsi" w:eastAsia="Arial" w:hAnsiTheme="majorHAnsi" w:cstheme="majorHAnsi"/>
          <w:spacing w:val="17"/>
          <w:sz w:val="22"/>
        </w:rPr>
        <w:t xml:space="preserve"> </w:t>
      </w:r>
      <w:r w:rsidRPr="00060A0A">
        <w:rPr>
          <w:rFonts w:asciiTheme="majorHAnsi" w:eastAsia="Arial" w:hAnsiTheme="majorHAnsi" w:cstheme="majorHAnsi"/>
          <w:sz w:val="22"/>
        </w:rPr>
        <w:t>action</w:t>
      </w:r>
      <w:r w:rsidRPr="00060A0A">
        <w:rPr>
          <w:rFonts w:asciiTheme="majorHAnsi" w:eastAsia="Arial" w:hAnsiTheme="majorHAnsi" w:cstheme="majorHAnsi"/>
          <w:spacing w:val="23"/>
          <w:sz w:val="22"/>
        </w:rPr>
        <w:t xml:space="preserve"> </w:t>
      </w:r>
      <w:r w:rsidRPr="00060A0A">
        <w:rPr>
          <w:rFonts w:asciiTheme="majorHAnsi" w:eastAsia="Arial" w:hAnsiTheme="majorHAnsi" w:cstheme="majorHAnsi"/>
          <w:sz w:val="22"/>
        </w:rPr>
        <w:t>taken</w:t>
      </w:r>
      <w:r w:rsidRPr="00060A0A">
        <w:rPr>
          <w:rFonts w:asciiTheme="majorHAnsi" w:eastAsia="Arial" w:hAnsiTheme="majorHAnsi" w:cstheme="majorHAnsi"/>
          <w:spacing w:val="23"/>
          <w:sz w:val="22"/>
        </w:rPr>
        <w:t xml:space="preserve"> </w:t>
      </w:r>
      <w:r w:rsidRPr="00060A0A">
        <w:rPr>
          <w:rFonts w:asciiTheme="majorHAnsi" w:eastAsia="Arial" w:hAnsiTheme="majorHAnsi" w:cstheme="majorHAnsi"/>
          <w:sz w:val="22"/>
        </w:rPr>
        <w:t>by</w:t>
      </w:r>
      <w:r w:rsidRPr="00060A0A">
        <w:rPr>
          <w:rFonts w:asciiTheme="majorHAnsi" w:eastAsia="Arial" w:hAnsiTheme="majorHAnsi" w:cstheme="majorHAnsi"/>
          <w:spacing w:val="21"/>
          <w:sz w:val="22"/>
        </w:rPr>
        <w:t xml:space="preserve"> </w:t>
      </w:r>
      <w:r w:rsidRPr="00060A0A">
        <w:rPr>
          <w:rFonts w:asciiTheme="majorHAnsi" w:eastAsia="Arial" w:hAnsiTheme="majorHAnsi" w:cstheme="majorHAnsi"/>
          <w:sz w:val="22"/>
        </w:rPr>
        <w:t>the</w:t>
      </w:r>
      <w:r w:rsidRPr="00060A0A">
        <w:rPr>
          <w:rFonts w:asciiTheme="majorHAnsi" w:eastAsia="Arial" w:hAnsiTheme="majorHAnsi" w:cstheme="majorHAnsi"/>
          <w:spacing w:val="42"/>
          <w:sz w:val="22"/>
        </w:rPr>
        <w:t xml:space="preserve"> </w:t>
      </w:r>
      <w:r w:rsidRPr="00060A0A">
        <w:rPr>
          <w:rFonts w:asciiTheme="majorHAnsi" w:eastAsia="Arial" w:hAnsiTheme="majorHAnsi" w:cstheme="majorHAnsi"/>
          <w:sz w:val="22"/>
        </w:rPr>
        <w:t>Chair</w:t>
      </w:r>
      <w:r w:rsidRPr="00060A0A">
        <w:rPr>
          <w:rFonts w:asciiTheme="majorHAnsi" w:eastAsia="Arial" w:hAnsiTheme="majorHAnsi" w:cstheme="majorHAnsi"/>
          <w:spacing w:val="20"/>
          <w:sz w:val="22"/>
        </w:rPr>
        <w:t xml:space="preserve"> </w:t>
      </w:r>
      <w:r w:rsidRPr="00060A0A">
        <w:rPr>
          <w:rFonts w:asciiTheme="majorHAnsi" w:eastAsia="Arial" w:hAnsiTheme="majorHAnsi" w:cstheme="majorHAnsi"/>
          <w:sz w:val="22"/>
        </w:rPr>
        <w:t>on</w:t>
      </w:r>
      <w:r w:rsidRPr="00060A0A">
        <w:rPr>
          <w:rFonts w:asciiTheme="majorHAnsi" w:eastAsia="Arial" w:hAnsiTheme="majorHAnsi" w:cstheme="majorHAnsi"/>
          <w:spacing w:val="23"/>
          <w:sz w:val="22"/>
        </w:rPr>
        <w:t xml:space="preserve"> </w:t>
      </w:r>
      <w:r w:rsidRPr="00060A0A">
        <w:rPr>
          <w:rFonts w:asciiTheme="majorHAnsi" w:eastAsia="Arial" w:hAnsiTheme="majorHAnsi" w:cstheme="majorHAnsi"/>
          <w:sz w:val="22"/>
        </w:rPr>
        <w:t>behalf</w:t>
      </w:r>
      <w:r w:rsidRPr="00060A0A">
        <w:rPr>
          <w:rFonts w:asciiTheme="majorHAnsi" w:eastAsia="Arial" w:hAnsiTheme="majorHAnsi" w:cstheme="majorHAnsi"/>
          <w:spacing w:val="27"/>
          <w:sz w:val="22"/>
        </w:rPr>
        <w:t xml:space="preserve"> </w:t>
      </w:r>
      <w:r w:rsidRPr="00060A0A">
        <w:rPr>
          <w:rFonts w:asciiTheme="majorHAnsi" w:eastAsia="Arial" w:hAnsiTheme="majorHAnsi" w:cstheme="majorHAnsi"/>
          <w:sz w:val="22"/>
        </w:rPr>
        <w:t>of</w:t>
      </w:r>
      <w:r w:rsidRPr="00060A0A">
        <w:rPr>
          <w:rFonts w:asciiTheme="majorHAnsi" w:eastAsia="Arial" w:hAnsiTheme="majorHAnsi" w:cstheme="majorHAnsi"/>
          <w:spacing w:val="31"/>
          <w:sz w:val="22"/>
        </w:rPr>
        <w:t xml:space="preserve"> </w:t>
      </w:r>
      <w:r w:rsidRPr="00060A0A">
        <w:rPr>
          <w:rFonts w:asciiTheme="majorHAnsi" w:eastAsia="Arial" w:hAnsiTheme="majorHAnsi" w:cstheme="majorHAnsi"/>
          <w:sz w:val="22"/>
        </w:rPr>
        <w:t>the committee</w:t>
      </w:r>
      <w:r w:rsidRPr="00060A0A">
        <w:rPr>
          <w:rFonts w:asciiTheme="majorHAnsi" w:eastAsia="Arial" w:hAnsiTheme="majorHAnsi" w:cstheme="majorHAnsi"/>
          <w:spacing w:val="27"/>
          <w:sz w:val="22"/>
        </w:rPr>
        <w:t xml:space="preserve"> </w:t>
      </w:r>
      <w:r w:rsidRPr="00060A0A">
        <w:rPr>
          <w:rFonts w:asciiTheme="majorHAnsi" w:eastAsia="Arial" w:hAnsiTheme="majorHAnsi" w:cstheme="majorHAnsi"/>
          <w:sz w:val="22"/>
        </w:rPr>
        <w:t>shall</w:t>
      </w:r>
      <w:r w:rsidRPr="00060A0A">
        <w:rPr>
          <w:rFonts w:asciiTheme="majorHAnsi" w:eastAsia="Arial" w:hAnsiTheme="majorHAnsi" w:cstheme="majorHAnsi"/>
          <w:spacing w:val="19"/>
          <w:sz w:val="22"/>
        </w:rPr>
        <w:t xml:space="preserve"> </w:t>
      </w:r>
      <w:r w:rsidRPr="00060A0A">
        <w:rPr>
          <w:rFonts w:asciiTheme="majorHAnsi" w:eastAsia="Arial" w:hAnsiTheme="majorHAnsi" w:cstheme="majorHAnsi"/>
          <w:sz w:val="22"/>
        </w:rPr>
        <w:t>be</w:t>
      </w:r>
      <w:r w:rsidRPr="00060A0A">
        <w:rPr>
          <w:rFonts w:asciiTheme="majorHAnsi" w:eastAsia="Arial" w:hAnsiTheme="majorHAnsi" w:cstheme="majorHAnsi"/>
          <w:spacing w:val="22"/>
          <w:sz w:val="22"/>
        </w:rPr>
        <w:t xml:space="preserve"> </w:t>
      </w:r>
      <w:r w:rsidRPr="00060A0A">
        <w:rPr>
          <w:rFonts w:asciiTheme="majorHAnsi" w:eastAsia="Arial" w:hAnsiTheme="majorHAnsi" w:cstheme="majorHAnsi"/>
          <w:sz w:val="22"/>
        </w:rPr>
        <w:t>reported</w:t>
      </w:r>
      <w:r w:rsidRPr="00060A0A">
        <w:rPr>
          <w:rFonts w:asciiTheme="majorHAnsi" w:eastAsia="Arial" w:hAnsiTheme="majorHAnsi" w:cstheme="majorHAnsi"/>
          <w:spacing w:val="22"/>
          <w:sz w:val="22"/>
        </w:rPr>
        <w:t xml:space="preserve"> </w:t>
      </w:r>
      <w:r w:rsidRPr="00060A0A">
        <w:rPr>
          <w:rFonts w:asciiTheme="majorHAnsi" w:eastAsia="Arial" w:hAnsiTheme="majorHAnsi" w:cstheme="majorHAnsi"/>
          <w:sz w:val="22"/>
        </w:rPr>
        <w:t>as</w:t>
      </w:r>
      <w:r w:rsidRPr="00060A0A">
        <w:rPr>
          <w:rFonts w:asciiTheme="majorHAnsi" w:eastAsia="Arial" w:hAnsiTheme="majorHAnsi" w:cstheme="majorHAnsi"/>
          <w:spacing w:val="20"/>
          <w:sz w:val="22"/>
        </w:rPr>
        <w:t xml:space="preserve"> </w:t>
      </w:r>
      <w:r w:rsidRPr="00060A0A">
        <w:rPr>
          <w:rFonts w:asciiTheme="majorHAnsi" w:eastAsia="Arial" w:hAnsiTheme="majorHAnsi" w:cstheme="majorHAnsi"/>
          <w:sz w:val="22"/>
        </w:rPr>
        <w:t>Chair’s</w:t>
      </w:r>
      <w:r w:rsidRPr="00060A0A">
        <w:rPr>
          <w:rFonts w:asciiTheme="majorHAnsi" w:eastAsia="Arial" w:hAnsiTheme="majorHAnsi" w:cstheme="majorHAnsi"/>
          <w:spacing w:val="25"/>
          <w:sz w:val="22"/>
        </w:rPr>
        <w:t xml:space="preserve"> </w:t>
      </w:r>
      <w:r w:rsidRPr="00060A0A">
        <w:rPr>
          <w:rFonts w:asciiTheme="majorHAnsi" w:eastAsia="Arial" w:hAnsiTheme="majorHAnsi" w:cstheme="majorHAnsi"/>
          <w:sz w:val="22"/>
        </w:rPr>
        <w:t>Action</w:t>
      </w:r>
      <w:r w:rsidRPr="00060A0A">
        <w:rPr>
          <w:rFonts w:asciiTheme="majorHAnsi" w:eastAsia="Arial" w:hAnsiTheme="majorHAnsi" w:cstheme="majorHAnsi"/>
          <w:spacing w:val="27"/>
          <w:sz w:val="22"/>
        </w:rPr>
        <w:t xml:space="preserve"> </w:t>
      </w:r>
      <w:r w:rsidRPr="00060A0A">
        <w:rPr>
          <w:rFonts w:asciiTheme="majorHAnsi" w:eastAsia="Arial" w:hAnsiTheme="majorHAnsi" w:cstheme="majorHAnsi"/>
          <w:sz w:val="22"/>
        </w:rPr>
        <w:t>to</w:t>
      </w:r>
      <w:r w:rsidRPr="00060A0A">
        <w:rPr>
          <w:rFonts w:asciiTheme="majorHAnsi" w:eastAsia="Arial" w:hAnsiTheme="majorHAnsi" w:cstheme="majorHAnsi"/>
          <w:spacing w:val="22"/>
          <w:sz w:val="22"/>
        </w:rPr>
        <w:t xml:space="preserve"> </w:t>
      </w:r>
      <w:r w:rsidRPr="00060A0A">
        <w:rPr>
          <w:rFonts w:asciiTheme="majorHAnsi" w:eastAsia="Arial" w:hAnsiTheme="majorHAnsi" w:cstheme="majorHAnsi"/>
          <w:sz w:val="22"/>
        </w:rPr>
        <w:t>the</w:t>
      </w:r>
      <w:r w:rsidRPr="00060A0A">
        <w:rPr>
          <w:rFonts w:asciiTheme="majorHAnsi" w:eastAsia="Arial" w:hAnsiTheme="majorHAnsi" w:cstheme="majorHAnsi"/>
          <w:spacing w:val="22"/>
          <w:sz w:val="22"/>
        </w:rPr>
        <w:t xml:space="preserve"> </w:t>
      </w:r>
      <w:r w:rsidRPr="00060A0A">
        <w:rPr>
          <w:rFonts w:asciiTheme="majorHAnsi" w:eastAsia="Arial" w:hAnsiTheme="majorHAnsi" w:cstheme="majorHAnsi"/>
          <w:sz w:val="22"/>
        </w:rPr>
        <w:t>next</w:t>
      </w:r>
      <w:r w:rsidRPr="00060A0A">
        <w:rPr>
          <w:rFonts w:asciiTheme="majorHAnsi" w:eastAsia="Arial" w:hAnsiTheme="majorHAnsi" w:cstheme="majorHAnsi"/>
          <w:spacing w:val="26"/>
          <w:sz w:val="22"/>
        </w:rPr>
        <w:t xml:space="preserve"> </w:t>
      </w:r>
      <w:r w:rsidRPr="00060A0A">
        <w:rPr>
          <w:rFonts w:asciiTheme="majorHAnsi" w:eastAsia="Arial" w:hAnsiTheme="majorHAnsi" w:cstheme="majorHAnsi"/>
          <w:sz w:val="22"/>
        </w:rPr>
        <w:t>meeting</w:t>
      </w:r>
      <w:r w:rsidRPr="00060A0A">
        <w:rPr>
          <w:rFonts w:asciiTheme="majorHAnsi" w:eastAsia="Arial" w:hAnsiTheme="majorHAnsi" w:cstheme="majorHAnsi"/>
          <w:spacing w:val="58"/>
          <w:sz w:val="22"/>
        </w:rPr>
        <w:t xml:space="preserve"> </w:t>
      </w:r>
      <w:r w:rsidRPr="00060A0A">
        <w:rPr>
          <w:rFonts w:asciiTheme="majorHAnsi" w:eastAsia="Arial" w:hAnsiTheme="majorHAnsi" w:cstheme="majorHAnsi"/>
          <w:sz w:val="22"/>
        </w:rPr>
        <w:t>of</w:t>
      </w:r>
      <w:r w:rsidRPr="00060A0A">
        <w:rPr>
          <w:rFonts w:asciiTheme="majorHAnsi" w:eastAsia="Arial" w:hAnsiTheme="majorHAnsi" w:cstheme="majorHAnsi"/>
          <w:spacing w:val="26"/>
          <w:sz w:val="22"/>
        </w:rPr>
        <w:t xml:space="preserve"> </w:t>
      </w:r>
      <w:r w:rsidRPr="00060A0A">
        <w:rPr>
          <w:rFonts w:asciiTheme="majorHAnsi" w:eastAsia="Arial" w:hAnsiTheme="majorHAnsi" w:cstheme="majorHAnsi"/>
          <w:sz w:val="22"/>
        </w:rPr>
        <w:t>the</w:t>
      </w:r>
      <w:r w:rsidRPr="00060A0A">
        <w:rPr>
          <w:rFonts w:asciiTheme="majorHAnsi" w:eastAsia="Arial" w:hAnsiTheme="majorHAnsi" w:cstheme="majorHAnsi"/>
          <w:spacing w:val="19"/>
          <w:sz w:val="22"/>
        </w:rPr>
        <w:t xml:space="preserve"> </w:t>
      </w:r>
      <w:r w:rsidRPr="00060A0A">
        <w:rPr>
          <w:rFonts w:asciiTheme="majorHAnsi" w:eastAsia="Arial" w:hAnsiTheme="majorHAnsi" w:cstheme="majorHAnsi"/>
          <w:sz w:val="22"/>
        </w:rPr>
        <w:t>Faculty</w:t>
      </w:r>
      <w:r w:rsidRPr="00060A0A">
        <w:rPr>
          <w:rFonts w:asciiTheme="majorHAnsi" w:eastAsia="Arial" w:hAnsiTheme="majorHAnsi" w:cstheme="majorHAnsi"/>
          <w:spacing w:val="8"/>
          <w:sz w:val="22"/>
        </w:rPr>
        <w:t xml:space="preserve"> </w:t>
      </w:r>
      <w:r w:rsidRPr="00060A0A">
        <w:rPr>
          <w:rFonts w:asciiTheme="majorHAnsi" w:eastAsia="Arial" w:hAnsiTheme="majorHAnsi" w:cstheme="majorHAnsi"/>
          <w:sz w:val="22"/>
        </w:rPr>
        <w:t>Learning and Teaching Committee. Prior to taking Chair’s Action the Chair should consider whether</w:t>
      </w:r>
      <w:r w:rsidRPr="00060A0A">
        <w:rPr>
          <w:rFonts w:asciiTheme="majorHAnsi" w:eastAsia="Arial" w:hAnsiTheme="majorHAnsi" w:cstheme="majorHAnsi"/>
          <w:spacing w:val="19"/>
          <w:sz w:val="22"/>
        </w:rPr>
        <w:t xml:space="preserve"> </w:t>
      </w:r>
      <w:r w:rsidRPr="00060A0A">
        <w:rPr>
          <w:rFonts w:asciiTheme="majorHAnsi" w:eastAsia="Arial" w:hAnsiTheme="majorHAnsi" w:cstheme="majorHAnsi"/>
          <w:sz w:val="22"/>
        </w:rPr>
        <w:t>it is</w:t>
      </w:r>
      <w:r w:rsidRPr="00060A0A">
        <w:rPr>
          <w:rFonts w:asciiTheme="majorHAnsi" w:eastAsia="Arial" w:hAnsiTheme="majorHAnsi" w:cstheme="majorHAnsi"/>
          <w:spacing w:val="41"/>
          <w:sz w:val="22"/>
        </w:rPr>
        <w:t xml:space="preserve"> </w:t>
      </w:r>
      <w:r w:rsidRPr="00060A0A">
        <w:rPr>
          <w:rFonts w:asciiTheme="majorHAnsi" w:eastAsia="Arial" w:hAnsiTheme="majorHAnsi" w:cstheme="majorHAnsi"/>
          <w:sz w:val="22"/>
        </w:rPr>
        <w:t>appropriate</w:t>
      </w:r>
      <w:r w:rsidRPr="00060A0A">
        <w:rPr>
          <w:rFonts w:asciiTheme="majorHAnsi" w:eastAsia="Arial" w:hAnsiTheme="majorHAnsi" w:cstheme="majorHAnsi"/>
          <w:spacing w:val="42"/>
          <w:sz w:val="22"/>
        </w:rPr>
        <w:t xml:space="preserve"> </w:t>
      </w:r>
      <w:r w:rsidRPr="00060A0A">
        <w:rPr>
          <w:rFonts w:asciiTheme="majorHAnsi" w:eastAsia="Arial" w:hAnsiTheme="majorHAnsi" w:cstheme="majorHAnsi"/>
          <w:sz w:val="22"/>
        </w:rPr>
        <w:t>to</w:t>
      </w:r>
      <w:r w:rsidRPr="00060A0A">
        <w:rPr>
          <w:rFonts w:asciiTheme="majorHAnsi" w:eastAsia="Arial" w:hAnsiTheme="majorHAnsi" w:cstheme="majorHAnsi"/>
          <w:spacing w:val="38"/>
          <w:sz w:val="22"/>
        </w:rPr>
        <w:t xml:space="preserve"> </w:t>
      </w:r>
      <w:r w:rsidRPr="00060A0A">
        <w:rPr>
          <w:rFonts w:asciiTheme="majorHAnsi" w:eastAsia="Arial" w:hAnsiTheme="majorHAnsi" w:cstheme="majorHAnsi"/>
          <w:sz w:val="22"/>
        </w:rPr>
        <w:t>discuss</w:t>
      </w:r>
      <w:r w:rsidRPr="00060A0A">
        <w:rPr>
          <w:rFonts w:asciiTheme="majorHAnsi" w:eastAsia="Arial" w:hAnsiTheme="majorHAnsi" w:cstheme="majorHAnsi"/>
          <w:spacing w:val="36"/>
          <w:sz w:val="22"/>
        </w:rPr>
        <w:t xml:space="preserve"> </w:t>
      </w:r>
      <w:r w:rsidRPr="00060A0A">
        <w:rPr>
          <w:rFonts w:asciiTheme="majorHAnsi" w:eastAsia="Arial" w:hAnsiTheme="majorHAnsi" w:cstheme="majorHAnsi"/>
          <w:sz w:val="22"/>
        </w:rPr>
        <w:t>the</w:t>
      </w:r>
      <w:r w:rsidRPr="00060A0A">
        <w:rPr>
          <w:rFonts w:asciiTheme="majorHAnsi" w:eastAsia="Arial" w:hAnsiTheme="majorHAnsi" w:cstheme="majorHAnsi"/>
          <w:spacing w:val="38"/>
          <w:sz w:val="22"/>
        </w:rPr>
        <w:t xml:space="preserve"> </w:t>
      </w:r>
      <w:r w:rsidRPr="00060A0A">
        <w:rPr>
          <w:rFonts w:asciiTheme="majorHAnsi" w:eastAsia="Arial" w:hAnsiTheme="majorHAnsi" w:cstheme="majorHAnsi"/>
          <w:sz w:val="22"/>
        </w:rPr>
        <w:t>matter</w:t>
      </w:r>
      <w:r w:rsidRPr="00060A0A">
        <w:rPr>
          <w:rFonts w:asciiTheme="majorHAnsi" w:eastAsia="Arial" w:hAnsiTheme="majorHAnsi" w:cstheme="majorHAnsi"/>
          <w:spacing w:val="39"/>
          <w:sz w:val="22"/>
        </w:rPr>
        <w:t xml:space="preserve"> </w:t>
      </w:r>
      <w:r w:rsidRPr="00060A0A">
        <w:rPr>
          <w:rFonts w:asciiTheme="majorHAnsi" w:eastAsia="Arial" w:hAnsiTheme="majorHAnsi" w:cstheme="majorHAnsi"/>
          <w:sz w:val="22"/>
        </w:rPr>
        <w:t>with</w:t>
      </w:r>
      <w:r w:rsidRPr="00060A0A">
        <w:rPr>
          <w:rFonts w:asciiTheme="majorHAnsi" w:eastAsia="Arial" w:hAnsiTheme="majorHAnsi" w:cstheme="majorHAnsi"/>
          <w:spacing w:val="38"/>
          <w:sz w:val="22"/>
        </w:rPr>
        <w:t xml:space="preserve"> </w:t>
      </w:r>
      <w:r w:rsidRPr="00060A0A">
        <w:rPr>
          <w:rFonts w:asciiTheme="majorHAnsi" w:eastAsia="Arial" w:hAnsiTheme="majorHAnsi" w:cstheme="majorHAnsi"/>
          <w:sz w:val="22"/>
        </w:rPr>
        <w:t>other</w:t>
      </w:r>
      <w:r w:rsidRPr="00060A0A">
        <w:rPr>
          <w:rFonts w:asciiTheme="majorHAnsi" w:eastAsia="Arial" w:hAnsiTheme="majorHAnsi" w:cstheme="majorHAnsi"/>
          <w:spacing w:val="34"/>
          <w:sz w:val="22"/>
        </w:rPr>
        <w:t xml:space="preserve"> </w:t>
      </w:r>
      <w:r w:rsidRPr="00060A0A">
        <w:rPr>
          <w:rFonts w:asciiTheme="majorHAnsi" w:eastAsia="Arial" w:hAnsiTheme="majorHAnsi" w:cstheme="majorHAnsi"/>
          <w:sz w:val="22"/>
        </w:rPr>
        <w:t>members</w:t>
      </w:r>
      <w:r w:rsidRPr="00060A0A">
        <w:rPr>
          <w:rFonts w:asciiTheme="majorHAnsi" w:eastAsia="Arial" w:hAnsiTheme="majorHAnsi" w:cstheme="majorHAnsi"/>
          <w:spacing w:val="27"/>
          <w:sz w:val="22"/>
        </w:rPr>
        <w:t xml:space="preserve"> </w:t>
      </w:r>
      <w:r w:rsidRPr="00060A0A">
        <w:rPr>
          <w:rFonts w:asciiTheme="majorHAnsi" w:eastAsia="Arial" w:hAnsiTheme="majorHAnsi" w:cstheme="majorHAnsi"/>
          <w:sz w:val="22"/>
        </w:rPr>
        <w:t>of</w:t>
      </w:r>
      <w:r w:rsidRPr="00060A0A">
        <w:rPr>
          <w:rFonts w:asciiTheme="majorHAnsi" w:eastAsia="Arial" w:hAnsiTheme="majorHAnsi" w:cstheme="majorHAnsi"/>
          <w:spacing w:val="41"/>
          <w:sz w:val="22"/>
        </w:rPr>
        <w:t xml:space="preserve"> </w:t>
      </w:r>
      <w:r w:rsidRPr="00060A0A">
        <w:rPr>
          <w:rFonts w:asciiTheme="majorHAnsi" w:eastAsia="Arial" w:hAnsiTheme="majorHAnsi" w:cstheme="majorHAnsi"/>
          <w:sz w:val="22"/>
        </w:rPr>
        <w:t>the</w:t>
      </w:r>
      <w:r w:rsidRPr="00060A0A">
        <w:rPr>
          <w:rFonts w:asciiTheme="majorHAnsi" w:eastAsia="Arial" w:hAnsiTheme="majorHAnsi" w:cstheme="majorHAnsi"/>
          <w:spacing w:val="38"/>
          <w:sz w:val="22"/>
        </w:rPr>
        <w:t xml:space="preserve"> </w:t>
      </w:r>
      <w:r w:rsidRPr="00060A0A">
        <w:rPr>
          <w:rFonts w:asciiTheme="majorHAnsi" w:eastAsia="Arial" w:hAnsiTheme="majorHAnsi" w:cstheme="majorHAnsi"/>
          <w:sz w:val="22"/>
        </w:rPr>
        <w:t>committee</w:t>
      </w:r>
      <w:r w:rsidRPr="00060A0A">
        <w:rPr>
          <w:rFonts w:asciiTheme="majorHAnsi" w:eastAsia="Arial" w:hAnsiTheme="majorHAnsi" w:cstheme="majorHAnsi"/>
          <w:spacing w:val="38"/>
          <w:sz w:val="22"/>
        </w:rPr>
        <w:t xml:space="preserve"> </w:t>
      </w:r>
      <w:r w:rsidRPr="00060A0A">
        <w:rPr>
          <w:rFonts w:asciiTheme="majorHAnsi" w:eastAsia="Arial" w:hAnsiTheme="majorHAnsi" w:cstheme="majorHAnsi"/>
          <w:sz w:val="22"/>
        </w:rPr>
        <w:t>or</w:t>
      </w:r>
      <w:r w:rsidRPr="00060A0A">
        <w:rPr>
          <w:rFonts w:asciiTheme="majorHAnsi" w:eastAsia="Arial" w:hAnsiTheme="majorHAnsi" w:cstheme="majorHAnsi"/>
          <w:spacing w:val="43"/>
          <w:sz w:val="22"/>
        </w:rPr>
        <w:t xml:space="preserve"> </w:t>
      </w:r>
      <w:r w:rsidRPr="00060A0A">
        <w:rPr>
          <w:rFonts w:asciiTheme="majorHAnsi" w:eastAsia="Arial" w:hAnsiTheme="majorHAnsi" w:cstheme="majorHAnsi"/>
          <w:sz w:val="22"/>
        </w:rPr>
        <w:t>to</w:t>
      </w:r>
      <w:r w:rsidRPr="00060A0A">
        <w:rPr>
          <w:rFonts w:asciiTheme="majorHAnsi" w:eastAsia="Arial" w:hAnsiTheme="majorHAnsi" w:cstheme="majorHAnsi"/>
          <w:spacing w:val="30"/>
          <w:sz w:val="22"/>
        </w:rPr>
        <w:t xml:space="preserve"> </w:t>
      </w:r>
      <w:r w:rsidRPr="00060A0A">
        <w:rPr>
          <w:rFonts w:asciiTheme="majorHAnsi" w:eastAsia="Arial" w:hAnsiTheme="majorHAnsi" w:cstheme="majorHAnsi"/>
          <w:sz w:val="22"/>
        </w:rPr>
        <w:t>circulate details electronically to give members the opportunity to comment on the</w:t>
      </w:r>
      <w:r w:rsidRPr="00060A0A">
        <w:rPr>
          <w:rFonts w:asciiTheme="majorHAnsi" w:eastAsia="Arial" w:hAnsiTheme="majorHAnsi" w:cstheme="majorHAnsi"/>
          <w:spacing w:val="-29"/>
          <w:sz w:val="22"/>
        </w:rPr>
        <w:t xml:space="preserve"> </w:t>
      </w:r>
      <w:r w:rsidRPr="00060A0A">
        <w:rPr>
          <w:rFonts w:asciiTheme="majorHAnsi" w:eastAsia="Arial" w:hAnsiTheme="majorHAnsi" w:cstheme="majorHAnsi"/>
          <w:sz w:val="22"/>
        </w:rPr>
        <w:t>proposals.</w:t>
      </w:r>
    </w:p>
    <w:p w14:paraId="2DE640E0" w14:textId="77777777" w:rsidR="00CC056C" w:rsidRPr="004D0F72" w:rsidRDefault="00CC056C" w:rsidP="00CC056C">
      <w:pPr>
        <w:rPr>
          <w:rFonts w:ascii="Tahoma" w:hAnsi="Tahoma" w:cs="Tahoma"/>
        </w:rPr>
      </w:pPr>
    </w:p>
    <w:p w14:paraId="6A2B0917" w14:textId="77777777" w:rsidR="00D37EEC" w:rsidRDefault="00D37EEC">
      <w:pPr>
        <w:rPr>
          <w:b/>
        </w:rPr>
      </w:pPr>
    </w:p>
    <w:p w14:paraId="398AD9B7" w14:textId="7F36CD58" w:rsidR="00F41423" w:rsidRPr="00775E07" w:rsidRDefault="00F41423" w:rsidP="00775E07">
      <w:pPr>
        <w:pStyle w:val="Heading2"/>
        <w:rPr>
          <w:b/>
          <w:bCs/>
        </w:rPr>
      </w:pPr>
      <w:r w:rsidRPr="00775E07">
        <w:rPr>
          <w:b/>
          <w:bCs/>
        </w:rPr>
        <w:t xml:space="preserve">LEARNING and TEACHING COMMITTEE </w:t>
      </w:r>
    </w:p>
    <w:p w14:paraId="35A1C159" w14:textId="20BC52F3" w:rsidR="00471B10" w:rsidRDefault="00F41423">
      <w:r>
        <w:t>Terms of Reference 201</w:t>
      </w:r>
      <w:r w:rsidR="00471B10">
        <w:t>8-19</w:t>
      </w:r>
      <w:r>
        <w:t xml:space="preserve"> [as approved by Senate, </w:t>
      </w:r>
      <w:r w:rsidR="00471B10">
        <w:t>June 2018</w:t>
      </w:r>
      <w:r w:rsidR="007F538F">
        <w:t>.</w:t>
      </w:r>
    </w:p>
    <w:p w14:paraId="1E2530D8" w14:textId="77777777" w:rsidR="00471B10" w:rsidRDefault="00471B10" w:rsidP="00471B10">
      <w:pPr>
        <w:spacing w:before="10"/>
        <w:rPr>
          <w:rFonts w:ascii="Arial" w:eastAsia="Arial" w:hAnsi="Arial" w:cs="Arial"/>
          <w:b/>
          <w:bCs/>
          <w:sz w:val="21"/>
          <w:szCs w:val="21"/>
        </w:rPr>
      </w:pPr>
    </w:p>
    <w:p w14:paraId="13CF858C" w14:textId="77777777" w:rsidR="00471B10" w:rsidRDefault="00471B10" w:rsidP="00471B10">
      <w:pPr>
        <w:ind w:left="100"/>
        <w:rPr>
          <w:rFonts w:ascii="Arial" w:eastAsia="Arial" w:hAnsi="Arial" w:cs="Arial"/>
        </w:rPr>
      </w:pPr>
      <w:r>
        <w:rPr>
          <w:rFonts w:ascii="Arial"/>
          <w:b/>
        </w:rPr>
        <w:t>Reports to</w:t>
      </w:r>
      <w:r>
        <w:rPr>
          <w:rFonts w:ascii="Arial"/>
          <w:b/>
          <w:spacing w:val="-15"/>
        </w:rPr>
        <w:t xml:space="preserve"> </w:t>
      </w:r>
      <w:r>
        <w:rPr>
          <w:rFonts w:ascii="Arial"/>
          <w:b/>
        </w:rPr>
        <w:t>Senate</w:t>
      </w:r>
    </w:p>
    <w:p w14:paraId="1B42F7E2" w14:textId="77777777" w:rsidR="00471B10" w:rsidRDefault="00471B10" w:rsidP="00471B10">
      <w:pPr>
        <w:spacing w:before="3"/>
        <w:rPr>
          <w:rFonts w:ascii="Arial" w:eastAsia="Arial" w:hAnsi="Arial" w:cs="Arial"/>
          <w:b/>
          <w:bCs/>
        </w:rPr>
      </w:pPr>
    </w:p>
    <w:p w14:paraId="732C54C7" w14:textId="77777777" w:rsidR="00471B10" w:rsidRDefault="00471B10" w:rsidP="00471B10">
      <w:pPr>
        <w:ind w:left="100"/>
        <w:rPr>
          <w:rFonts w:ascii="Arial" w:eastAsia="Arial" w:hAnsi="Arial" w:cs="Arial"/>
        </w:rPr>
      </w:pPr>
      <w:r>
        <w:rPr>
          <w:rFonts w:ascii="Arial"/>
          <w:b/>
        </w:rPr>
        <w:t>Terms of Reference</w:t>
      </w:r>
      <w:r>
        <w:rPr>
          <w:rFonts w:ascii="Arial"/>
          <w:b/>
          <w:spacing w:val="-30"/>
        </w:rPr>
        <w:t xml:space="preserve"> </w:t>
      </w:r>
      <w:r>
        <w:rPr>
          <w:rFonts w:ascii="Arial"/>
          <w:b/>
        </w:rPr>
        <w:t>2018-19</w:t>
      </w:r>
    </w:p>
    <w:p w14:paraId="06BD5D48" w14:textId="77777777" w:rsidR="00471B10" w:rsidRDefault="00471B10" w:rsidP="00471B10">
      <w:pPr>
        <w:spacing w:before="10"/>
        <w:rPr>
          <w:rFonts w:ascii="Arial" w:eastAsia="Arial" w:hAnsi="Arial" w:cs="Arial"/>
          <w:b/>
          <w:bCs/>
        </w:rPr>
      </w:pPr>
    </w:p>
    <w:p w14:paraId="29B03C25" w14:textId="7BA42AE1" w:rsidR="00471B10" w:rsidRPr="00663F1D" w:rsidRDefault="00471B10" w:rsidP="00663F1D">
      <w:pPr>
        <w:pStyle w:val="ListParagraph"/>
        <w:numPr>
          <w:ilvl w:val="0"/>
          <w:numId w:val="42"/>
        </w:numPr>
        <w:jc w:val="left"/>
      </w:pPr>
      <w:r w:rsidRPr="00663F1D">
        <w:t>To take University-wide responsibility for oversight of all matters relating to the assurance and enhancement of Learning and Teaching and the wider student experience</w:t>
      </w:r>
      <w:r w:rsidR="007F538F" w:rsidRPr="00663F1D">
        <w:t>;</w:t>
      </w:r>
    </w:p>
    <w:p w14:paraId="690018A0" w14:textId="77777777" w:rsidR="00471B10" w:rsidRPr="00663F1D" w:rsidRDefault="00471B10" w:rsidP="00663F1D">
      <w:pPr>
        <w:jc w:val="left"/>
      </w:pPr>
    </w:p>
    <w:p w14:paraId="43BDB360" w14:textId="6A328D4B" w:rsidR="00471B10" w:rsidRPr="00663F1D" w:rsidRDefault="00471B10" w:rsidP="00663F1D">
      <w:pPr>
        <w:pStyle w:val="ListParagraph"/>
        <w:numPr>
          <w:ilvl w:val="0"/>
          <w:numId w:val="42"/>
        </w:numPr>
        <w:jc w:val="left"/>
      </w:pPr>
      <w:r w:rsidRPr="00663F1D">
        <w:t>To receive updates on equality &amp; diversity developments and curriculum enhancements resulting from the co- design process and to consider how these might be used to improve student experience in other subjects</w:t>
      </w:r>
      <w:r w:rsidR="007F538F" w:rsidRPr="00663F1D">
        <w:t>;</w:t>
      </w:r>
    </w:p>
    <w:p w14:paraId="5F975060" w14:textId="77777777" w:rsidR="00471B10" w:rsidRPr="00663F1D" w:rsidRDefault="00471B10" w:rsidP="00663F1D">
      <w:pPr>
        <w:jc w:val="left"/>
      </w:pPr>
    </w:p>
    <w:p w14:paraId="4AF35F4C" w14:textId="09008FDE" w:rsidR="00471B10" w:rsidRPr="00663F1D" w:rsidRDefault="00471B10" w:rsidP="00663F1D">
      <w:pPr>
        <w:pStyle w:val="ListParagraph"/>
        <w:numPr>
          <w:ilvl w:val="0"/>
          <w:numId w:val="42"/>
        </w:numPr>
        <w:jc w:val="left"/>
      </w:pPr>
      <w:r w:rsidRPr="00663F1D">
        <w:t>To take responsibility for devising the University TEF submission and its subsequent recommendation to Senate</w:t>
      </w:r>
      <w:r w:rsidR="007F538F" w:rsidRPr="00663F1D">
        <w:t>;</w:t>
      </w:r>
    </w:p>
    <w:p w14:paraId="759BBA14" w14:textId="77777777" w:rsidR="00471B10" w:rsidRPr="00663F1D" w:rsidRDefault="00471B10" w:rsidP="00663F1D">
      <w:pPr>
        <w:jc w:val="left"/>
      </w:pPr>
    </w:p>
    <w:p w14:paraId="723E7870" w14:textId="759BF2B0" w:rsidR="00471B10" w:rsidRPr="00663F1D" w:rsidRDefault="00471B10" w:rsidP="00663F1D">
      <w:pPr>
        <w:pStyle w:val="ListParagraph"/>
        <w:numPr>
          <w:ilvl w:val="0"/>
          <w:numId w:val="42"/>
        </w:numPr>
        <w:jc w:val="left"/>
      </w:pPr>
      <w:r w:rsidRPr="00663F1D">
        <w:t>To ensure that Faculty and Departmental responsibilities for the assurance and enhancement of Learning and Teaching are discharged in accordance with the University’s Learning Teaching and Assessment strategy</w:t>
      </w:r>
      <w:r w:rsidR="007F538F" w:rsidRPr="00663F1D">
        <w:t>;</w:t>
      </w:r>
    </w:p>
    <w:p w14:paraId="619F6589" w14:textId="77777777" w:rsidR="00471B10" w:rsidRPr="00663F1D" w:rsidRDefault="00471B10" w:rsidP="00663F1D">
      <w:pPr>
        <w:jc w:val="left"/>
      </w:pPr>
    </w:p>
    <w:p w14:paraId="3B07148F" w14:textId="7ABA4F3B" w:rsidR="00471B10" w:rsidRPr="00663F1D" w:rsidRDefault="00471B10" w:rsidP="00663F1D">
      <w:pPr>
        <w:pStyle w:val="ListParagraph"/>
        <w:numPr>
          <w:ilvl w:val="0"/>
          <w:numId w:val="42"/>
        </w:numPr>
        <w:jc w:val="left"/>
      </w:pPr>
      <w:r w:rsidRPr="00663F1D">
        <w:t>To develop, monitor and review the University’s Learning Teaching and Assessment strategy</w:t>
      </w:r>
      <w:r w:rsidR="007F538F" w:rsidRPr="00663F1D">
        <w:t>;</w:t>
      </w:r>
    </w:p>
    <w:p w14:paraId="19AC78FC" w14:textId="77777777" w:rsidR="00471B10" w:rsidRPr="00663F1D" w:rsidRDefault="00471B10" w:rsidP="00663F1D">
      <w:pPr>
        <w:jc w:val="left"/>
      </w:pPr>
    </w:p>
    <w:p w14:paraId="08AA1685" w14:textId="587E9008" w:rsidR="00471B10" w:rsidRPr="00663F1D" w:rsidRDefault="00471B10" w:rsidP="00663F1D">
      <w:pPr>
        <w:pStyle w:val="ListParagraph"/>
        <w:numPr>
          <w:ilvl w:val="0"/>
          <w:numId w:val="42"/>
        </w:numPr>
        <w:jc w:val="left"/>
      </w:pPr>
      <w:r w:rsidRPr="00663F1D">
        <w:t>Together with the University’s Academic Committee, to take University- wide responsibility for matters relating to Quality Enhancement, particularly as related to student experience and monitoring and review of related data</w:t>
      </w:r>
      <w:r w:rsidR="007F538F" w:rsidRPr="00663F1D">
        <w:t>;</w:t>
      </w:r>
    </w:p>
    <w:p w14:paraId="002E9DEC" w14:textId="77777777" w:rsidR="00471B10" w:rsidRPr="00663F1D" w:rsidRDefault="00471B10" w:rsidP="00663F1D">
      <w:pPr>
        <w:jc w:val="left"/>
      </w:pPr>
    </w:p>
    <w:p w14:paraId="176D23A7" w14:textId="0A6857A7" w:rsidR="00471B10" w:rsidRPr="00663F1D" w:rsidRDefault="00471B10" w:rsidP="00663F1D">
      <w:pPr>
        <w:pStyle w:val="ListParagraph"/>
        <w:numPr>
          <w:ilvl w:val="0"/>
          <w:numId w:val="42"/>
        </w:numPr>
        <w:jc w:val="left"/>
      </w:pPr>
      <w:r w:rsidRPr="00663F1D">
        <w:t>To monitor and review the work and effectiveness of the Communities of Practice</w:t>
      </w:r>
      <w:r w:rsidR="007F538F" w:rsidRPr="00663F1D">
        <w:t>;</w:t>
      </w:r>
    </w:p>
    <w:p w14:paraId="50FD8AFF" w14:textId="77777777" w:rsidR="00471B10" w:rsidRPr="00663F1D" w:rsidRDefault="00471B10" w:rsidP="00663F1D">
      <w:pPr>
        <w:jc w:val="left"/>
      </w:pPr>
    </w:p>
    <w:p w14:paraId="29CA2BDD" w14:textId="5FF765DA" w:rsidR="00471B10" w:rsidRPr="00663F1D" w:rsidRDefault="00471B10" w:rsidP="00663F1D">
      <w:pPr>
        <w:pStyle w:val="ListParagraph"/>
        <w:numPr>
          <w:ilvl w:val="0"/>
          <w:numId w:val="42"/>
        </w:numPr>
        <w:jc w:val="left"/>
      </w:pPr>
      <w:r w:rsidRPr="00663F1D">
        <w:t>To receive and consider reports from the Faculty Quality, Learning &amp; Teaching Sub-Committees and from Faculty Boards/Network of Hope Experience and Academic Quality Committee</w:t>
      </w:r>
      <w:r w:rsidR="007F538F" w:rsidRPr="00663F1D">
        <w:t>;</w:t>
      </w:r>
    </w:p>
    <w:p w14:paraId="4C01976C" w14:textId="77777777" w:rsidR="00471B10" w:rsidRPr="00663F1D" w:rsidRDefault="00471B10" w:rsidP="00663F1D">
      <w:pPr>
        <w:jc w:val="left"/>
      </w:pPr>
    </w:p>
    <w:p w14:paraId="741AF7C7" w14:textId="310B4146" w:rsidR="00471B10" w:rsidRPr="00663F1D" w:rsidRDefault="00471B10" w:rsidP="00663F1D">
      <w:pPr>
        <w:pStyle w:val="ListParagraph"/>
        <w:numPr>
          <w:ilvl w:val="0"/>
          <w:numId w:val="42"/>
        </w:numPr>
        <w:jc w:val="left"/>
      </w:pPr>
      <w:r w:rsidRPr="00663F1D">
        <w:t>To monitor the work of Faculty Quality, Learning &amp; Teaching Sub- Committees in developing policies which take account of any necessary local factors and to ensure that any Faculty adjusted policies remain in keeping with University-wide stated policies and intent</w:t>
      </w:r>
      <w:r w:rsidR="007F538F" w:rsidRPr="00663F1D">
        <w:t>;</w:t>
      </w:r>
    </w:p>
    <w:p w14:paraId="49A07C90" w14:textId="77777777" w:rsidR="00471B10" w:rsidRPr="00663F1D" w:rsidRDefault="00471B10" w:rsidP="00663F1D">
      <w:pPr>
        <w:jc w:val="left"/>
      </w:pPr>
    </w:p>
    <w:p w14:paraId="2CD7701D" w14:textId="17D3F58C" w:rsidR="00471B10" w:rsidRPr="00663F1D" w:rsidRDefault="00471B10" w:rsidP="00663F1D">
      <w:pPr>
        <w:pStyle w:val="ListParagraph"/>
        <w:numPr>
          <w:ilvl w:val="0"/>
          <w:numId w:val="42"/>
        </w:numPr>
        <w:jc w:val="left"/>
      </w:pPr>
      <w:r w:rsidRPr="00663F1D">
        <w:lastRenderedPageBreak/>
        <w:t>To recommend, review and adjust the Learning &amp; Teaching components of the University’s overall staff development programme</w:t>
      </w:r>
      <w:r w:rsidR="007F538F" w:rsidRPr="00663F1D">
        <w:t>;</w:t>
      </w:r>
    </w:p>
    <w:p w14:paraId="5FF4CD2B" w14:textId="77777777" w:rsidR="00471B10" w:rsidRPr="00663F1D" w:rsidRDefault="00471B10" w:rsidP="00663F1D">
      <w:pPr>
        <w:jc w:val="left"/>
      </w:pPr>
    </w:p>
    <w:p w14:paraId="4D6FD325" w14:textId="397FAA8A" w:rsidR="00471B10" w:rsidRPr="00663F1D" w:rsidRDefault="00471B10" w:rsidP="00663F1D">
      <w:pPr>
        <w:pStyle w:val="ListParagraph"/>
        <w:numPr>
          <w:ilvl w:val="0"/>
          <w:numId w:val="42"/>
        </w:numPr>
        <w:jc w:val="left"/>
      </w:pPr>
      <w:r w:rsidRPr="00663F1D">
        <w:t>To receive, monitor and, where necessary, act upon all Faculty External Examiner reports and the Deans’ External Examiners summary report</w:t>
      </w:r>
      <w:r w:rsidR="007F538F" w:rsidRPr="00663F1D">
        <w:t>;</w:t>
      </w:r>
    </w:p>
    <w:p w14:paraId="56041B31" w14:textId="77777777" w:rsidR="00471B10" w:rsidRPr="00663F1D" w:rsidRDefault="00471B10" w:rsidP="00663F1D">
      <w:pPr>
        <w:jc w:val="left"/>
      </w:pPr>
    </w:p>
    <w:p w14:paraId="7693FE17" w14:textId="71BE5030" w:rsidR="00471B10" w:rsidRPr="00663F1D" w:rsidRDefault="00471B10" w:rsidP="00663F1D">
      <w:pPr>
        <w:pStyle w:val="ListParagraph"/>
        <w:numPr>
          <w:ilvl w:val="0"/>
          <w:numId w:val="42"/>
        </w:numPr>
        <w:jc w:val="left"/>
      </w:pPr>
      <w:r w:rsidRPr="00663F1D">
        <w:t>To ensure that the student voice is effectively incorporated into discussions regarding the development of learning and teaching at a local and institutional level</w:t>
      </w:r>
      <w:r w:rsidR="007F538F" w:rsidRPr="00663F1D">
        <w:t>;</w:t>
      </w:r>
    </w:p>
    <w:p w14:paraId="2687A9A6" w14:textId="77777777" w:rsidR="00471B10" w:rsidRPr="00663F1D" w:rsidRDefault="00471B10" w:rsidP="00663F1D">
      <w:pPr>
        <w:jc w:val="left"/>
      </w:pPr>
    </w:p>
    <w:p w14:paraId="5CC8885A" w14:textId="313F4ECC" w:rsidR="00663F1D" w:rsidRPr="00060A0A" w:rsidRDefault="00471B10" w:rsidP="00663F1D">
      <w:pPr>
        <w:pStyle w:val="BodyText"/>
        <w:numPr>
          <w:ilvl w:val="0"/>
          <w:numId w:val="42"/>
        </w:numPr>
        <w:spacing w:before="59"/>
        <w:ind w:right="558"/>
        <w:jc w:val="left"/>
        <w:rPr>
          <w:rFonts w:asciiTheme="majorHAnsi" w:hAnsiTheme="majorHAnsi" w:cstheme="majorHAnsi"/>
          <w:sz w:val="22"/>
        </w:rPr>
      </w:pPr>
      <w:r w:rsidRPr="00060A0A">
        <w:rPr>
          <w:rFonts w:asciiTheme="majorHAnsi" w:hAnsiTheme="majorHAnsi" w:cstheme="majorHAnsi"/>
        </w:rPr>
        <w:t>To keep under review other processes for enhancement of the wider</w:t>
      </w:r>
      <w:r w:rsidRPr="00060A0A">
        <w:rPr>
          <w:rFonts w:asciiTheme="majorHAnsi" w:hAnsiTheme="majorHAnsi" w:cstheme="majorHAnsi"/>
          <w:spacing w:val="37"/>
        </w:rPr>
        <w:t xml:space="preserve"> </w:t>
      </w:r>
      <w:r w:rsidRPr="00060A0A">
        <w:rPr>
          <w:rFonts w:asciiTheme="majorHAnsi" w:hAnsiTheme="majorHAnsi" w:cstheme="majorHAnsi"/>
        </w:rPr>
        <w:t>student experience, such as course evaluation and student representation, and</w:t>
      </w:r>
      <w:r w:rsidRPr="00060A0A">
        <w:rPr>
          <w:rFonts w:asciiTheme="majorHAnsi" w:hAnsiTheme="majorHAnsi" w:cstheme="majorHAnsi"/>
          <w:spacing w:val="6"/>
        </w:rPr>
        <w:t xml:space="preserve"> </w:t>
      </w:r>
      <w:r w:rsidRPr="00060A0A">
        <w:rPr>
          <w:rFonts w:asciiTheme="majorHAnsi" w:hAnsiTheme="majorHAnsi" w:cstheme="majorHAnsi"/>
        </w:rPr>
        <w:t>the outcomes of the National Student Survey and internal</w:t>
      </w:r>
      <w:r w:rsidRPr="00060A0A">
        <w:rPr>
          <w:rFonts w:asciiTheme="majorHAnsi" w:hAnsiTheme="majorHAnsi" w:cstheme="majorHAnsi"/>
          <w:spacing w:val="-19"/>
        </w:rPr>
        <w:t xml:space="preserve"> </w:t>
      </w:r>
      <w:r w:rsidRPr="00060A0A">
        <w:rPr>
          <w:rFonts w:asciiTheme="majorHAnsi" w:hAnsiTheme="majorHAnsi" w:cstheme="majorHAnsi"/>
        </w:rPr>
        <w:t>revie</w:t>
      </w:r>
      <w:r w:rsidR="006F1B84">
        <w:rPr>
          <w:rFonts w:asciiTheme="majorHAnsi" w:hAnsiTheme="majorHAnsi" w:cstheme="majorHAnsi"/>
        </w:rPr>
        <w:t>w</w:t>
      </w:r>
      <w:r w:rsidR="00663F1D">
        <w:rPr>
          <w:rFonts w:asciiTheme="majorHAnsi" w:hAnsiTheme="majorHAnsi" w:cstheme="majorHAnsi"/>
        </w:rPr>
        <w:t xml:space="preserve"> </w:t>
      </w:r>
      <w:r w:rsidR="00663F1D">
        <w:rPr>
          <w:rFonts w:asciiTheme="majorHAnsi" w:hAnsiTheme="majorHAnsi" w:cstheme="majorHAnsi"/>
          <w:sz w:val="22"/>
        </w:rPr>
        <w:t>m</w:t>
      </w:r>
      <w:r w:rsidR="00663F1D" w:rsidRPr="00060A0A">
        <w:rPr>
          <w:rFonts w:asciiTheme="majorHAnsi" w:hAnsiTheme="majorHAnsi" w:cstheme="majorHAnsi"/>
          <w:sz w:val="22"/>
        </w:rPr>
        <w:t>echanisms</w:t>
      </w:r>
      <w:r w:rsidR="00663F1D">
        <w:rPr>
          <w:rFonts w:asciiTheme="majorHAnsi" w:hAnsiTheme="majorHAnsi" w:cstheme="majorHAnsi"/>
          <w:sz w:val="22"/>
        </w:rPr>
        <w:t>;</w:t>
      </w:r>
    </w:p>
    <w:p w14:paraId="6DDE62C3" w14:textId="77777777" w:rsidR="00663F1D" w:rsidRPr="00663F1D" w:rsidRDefault="00663F1D" w:rsidP="00663F1D">
      <w:pPr>
        <w:pStyle w:val="ListParagraph"/>
        <w:numPr>
          <w:ilvl w:val="0"/>
          <w:numId w:val="42"/>
        </w:numPr>
        <w:jc w:val="left"/>
      </w:pPr>
      <w:r w:rsidRPr="00663F1D">
        <w:t>To consider the impact of academic development and regulatory matters on the overall student experience;</w:t>
      </w:r>
    </w:p>
    <w:p w14:paraId="077FCE1A" w14:textId="77777777" w:rsidR="00663F1D" w:rsidRPr="00663F1D" w:rsidRDefault="00663F1D" w:rsidP="00663F1D">
      <w:pPr>
        <w:jc w:val="left"/>
      </w:pPr>
    </w:p>
    <w:p w14:paraId="4D126747" w14:textId="77777777" w:rsidR="00663F1D" w:rsidRPr="00663F1D" w:rsidRDefault="00663F1D" w:rsidP="00663F1D">
      <w:pPr>
        <w:pStyle w:val="ListParagraph"/>
        <w:numPr>
          <w:ilvl w:val="0"/>
          <w:numId w:val="42"/>
        </w:numPr>
        <w:jc w:val="left"/>
      </w:pPr>
      <w:r w:rsidRPr="00663F1D">
        <w:t>To monitor, review and advise on the quality of services delivered by support areas as affecting the student experience;</w:t>
      </w:r>
    </w:p>
    <w:p w14:paraId="5610F299" w14:textId="77777777" w:rsidR="00663F1D" w:rsidRPr="00663F1D" w:rsidRDefault="00663F1D" w:rsidP="00663F1D">
      <w:pPr>
        <w:jc w:val="left"/>
      </w:pPr>
    </w:p>
    <w:p w14:paraId="6337AF52" w14:textId="77777777" w:rsidR="00663F1D" w:rsidRPr="00663F1D" w:rsidRDefault="00663F1D" w:rsidP="00663F1D">
      <w:pPr>
        <w:pStyle w:val="ListParagraph"/>
        <w:numPr>
          <w:ilvl w:val="0"/>
          <w:numId w:val="42"/>
        </w:numPr>
        <w:jc w:val="left"/>
      </w:pPr>
      <w:r w:rsidRPr="00663F1D">
        <w:t>To receive and consider the minutes of the Library Steering Group;</w:t>
      </w:r>
    </w:p>
    <w:p w14:paraId="6A4DD186" w14:textId="77777777" w:rsidR="00663F1D" w:rsidRPr="00663F1D" w:rsidRDefault="00663F1D" w:rsidP="00663F1D">
      <w:pPr>
        <w:jc w:val="left"/>
      </w:pPr>
    </w:p>
    <w:p w14:paraId="466C01BB" w14:textId="77777777" w:rsidR="00663F1D" w:rsidRPr="00663F1D" w:rsidRDefault="00663F1D" w:rsidP="00663F1D">
      <w:pPr>
        <w:pStyle w:val="ListParagraph"/>
        <w:numPr>
          <w:ilvl w:val="0"/>
          <w:numId w:val="42"/>
        </w:numPr>
        <w:jc w:val="left"/>
      </w:pPr>
      <w:r w:rsidRPr="00663F1D">
        <w:t>To receive and consider minutes of the Student Services Group;</w:t>
      </w:r>
    </w:p>
    <w:p w14:paraId="388B4D08" w14:textId="77777777" w:rsidR="00663F1D" w:rsidRPr="00663F1D" w:rsidRDefault="00663F1D" w:rsidP="00663F1D">
      <w:pPr>
        <w:jc w:val="left"/>
      </w:pPr>
    </w:p>
    <w:p w14:paraId="53170D89" w14:textId="77777777" w:rsidR="00663F1D" w:rsidRPr="00663F1D" w:rsidRDefault="00663F1D" w:rsidP="00663F1D">
      <w:pPr>
        <w:pStyle w:val="ListParagraph"/>
        <w:numPr>
          <w:ilvl w:val="0"/>
          <w:numId w:val="42"/>
        </w:numPr>
        <w:jc w:val="left"/>
        <w:rPr>
          <w:rFonts w:eastAsia="Arial"/>
        </w:rPr>
      </w:pPr>
      <w:r w:rsidRPr="00663F1D">
        <w:t>To receive and consider</w:t>
      </w:r>
      <w:r w:rsidRPr="00663F1D">
        <w:rPr>
          <w:rFonts w:eastAsia="Arial"/>
        </w:rPr>
        <w:t xml:space="preserve"> minutes of the Registrar’s Operational</w:t>
      </w:r>
      <w:r w:rsidRPr="00663F1D">
        <w:rPr>
          <w:rFonts w:eastAsia="Arial"/>
          <w:spacing w:val="-13"/>
        </w:rPr>
        <w:t xml:space="preserve"> </w:t>
      </w:r>
      <w:r w:rsidRPr="00663F1D">
        <w:rPr>
          <w:rFonts w:eastAsia="Arial"/>
        </w:rPr>
        <w:t>Group.</w:t>
      </w:r>
    </w:p>
    <w:p w14:paraId="0E9AB7EA" w14:textId="77DC62D5" w:rsidR="00F75FD7" w:rsidRPr="00060A0A" w:rsidRDefault="00F75FD7" w:rsidP="00663F1D">
      <w:pPr>
        <w:pStyle w:val="ListParagraph"/>
        <w:widowControl w:val="0"/>
        <w:tabs>
          <w:tab w:val="left" w:pos="1340"/>
        </w:tabs>
        <w:spacing w:line="254" w:lineRule="exact"/>
        <w:ind w:left="1339" w:right="117"/>
        <w:contextualSpacing w:val="0"/>
        <w:jc w:val="right"/>
        <w:rPr>
          <w:rFonts w:asciiTheme="majorHAnsi" w:eastAsia="Arial" w:hAnsiTheme="majorHAnsi" w:cstheme="majorHAnsi"/>
        </w:rPr>
        <w:sectPr w:rsidR="00F75FD7" w:rsidRPr="00060A0A">
          <w:pgSz w:w="11910" w:h="16840"/>
          <w:pgMar w:top="1200" w:right="1300" w:bottom="700" w:left="1220" w:header="0" w:footer="507" w:gutter="0"/>
          <w:cols w:space="720"/>
        </w:sectPr>
      </w:pPr>
    </w:p>
    <w:p w14:paraId="079839ED" w14:textId="77777777" w:rsidR="00471B10" w:rsidRDefault="00471B10" w:rsidP="00471B10">
      <w:pPr>
        <w:spacing w:before="3"/>
        <w:rPr>
          <w:rFonts w:ascii="Arial" w:eastAsia="Arial" w:hAnsi="Arial" w:cs="Arial"/>
        </w:rPr>
      </w:pPr>
    </w:p>
    <w:p w14:paraId="75F2EE4B" w14:textId="77777777" w:rsidR="00471B10" w:rsidRDefault="00471B10" w:rsidP="00471B10">
      <w:pPr>
        <w:pStyle w:val="Heading3"/>
        <w:ind w:left="120" w:right="558"/>
        <w:rPr>
          <w:rFonts w:cs="Arial"/>
          <w:b/>
          <w:bCs/>
        </w:rPr>
      </w:pPr>
      <w:r>
        <w:rPr>
          <w:rFonts w:ascii="Arial"/>
        </w:rPr>
        <w:t>Composition</w:t>
      </w:r>
    </w:p>
    <w:p w14:paraId="03ACB21B" w14:textId="77777777" w:rsidR="00471B10" w:rsidRDefault="00471B10" w:rsidP="00471B10">
      <w:pPr>
        <w:spacing w:before="7"/>
        <w:rPr>
          <w:rFonts w:ascii="Arial" w:eastAsia="Arial" w:hAnsi="Arial" w:cs="Arial"/>
          <w:b/>
          <w:bCs/>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9478"/>
      </w:tblGrid>
      <w:tr w:rsidR="00471B10" w:rsidRPr="006F1B84" w14:paraId="7056985E" w14:textId="77777777" w:rsidTr="00060A0A">
        <w:trPr>
          <w:trHeight w:hRule="exact" w:val="3664"/>
        </w:trPr>
        <w:tc>
          <w:tcPr>
            <w:tcW w:w="9478" w:type="dxa"/>
            <w:tcBorders>
              <w:top w:val="nil"/>
              <w:left w:val="nil"/>
              <w:bottom w:val="nil"/>
              <w:right w:val="nil"/>
            </w:tcBorders>
          </w:tcPr>
          <w:p w14:paraId="133956DB" w14:textId="77777777" w:rsidR="00471B10" w:rsidRPr="00060A0A" w:rsidRDefault="00471B10" w:rsidP="00434341">
            <w:pPr>
              <w:pStyle w:val="TableParagraph"/>
              <w:spacing w:before="32"/>
              <w:ind w:left="230"/>
              <w:rPr>
                <w:rFonts w:asciiTheme="majorHAnsi" w:eastAsia="Arial" w:hAnsiTheme="majorHAnsi" w:cstheme="majorHAnsi"/>
              </w:rPr>
            </w:pPr>
            <w:r w:rsidRPr="00060A0A">
              <w:rPr>
                <w:rFonts w:asciiTheme="majorHAnsi" w:hAnsiTheme="majorHAnsi" w:cstheme="majorHAnsi"/>
              </w:rPr>
              <w:t>PVC Student Life &amp; Learning</w:t>
            </w:r>
            <w:r w:rsidRPr="00060A0A">
              <w:rPr>
                <w:rFonts w:asciiTheme="majorHAnsi" w:hAnsiTheme="majorHAnsi" w:cstheme="majorHAnsi"/>
                <w:spacing w:val="-18"/>
              </w:rPr>
              <w:t xml:space="preserve"> </w:t>
            </w:r>
            <w:r w:rsidRPr="00060A0A">
              <w:rPr>
                <w:rFonts w:asciiTheme="majorHAnsi" w:hAnsiTheme="majorHAnsi" w:cstheme="majorHAnsi"/>
              </w:rPr>
              <w:t>(Chair)</w:t>
            </w:r>
          </w:p>
          <w:p w14:paraId="19C5C702" w14:textId="77777777" w:rsidR="00471B10" w:rsidRPr="00060A0A" w:rsidRDefault="00471B10" w:rsidP="00434341">
            <w:pPr>
              <w:pStyle w:val="TableParagraph"/>
              <w:spacing w:before="16" w:line="251" w:lineRule="exact"/>
              <w:ind w:left="230"/>
              <w:rPr>
                <w:rFonts w:asciiTheme="majorHAnsi" w:eastAsia="Arial" w:hAnsiTheme="majorHAnsi" w:cstheme="majorHAnsi"/>
              </w:rPr>
            </w:pPr>
            <w:r w:rsidRPr="00060A0A">
              <w:rPr>
                <w:rFonts w:asciiTheme="majorHAnsi" w:hAnsiTheme="majorHAnsi" w:cstheme="majorHAnsi"/>
              </w:rPr>
              <w:t>Chairs</w:t>
            </w:r>
            <w:r w:rsidRPr="00060A0A">
              <w:rPr>
                <w:rFonts w:asciiTheme="majorHAnsi" w:hAnsiTheme="majorHAnsi" w:cstheme="majorHAnsi"/>
                <w:spacing w:val="-8"/>
              </w:rPr>
              <w:t xml:space="preserve"> </w:t>
            </w:r>
            <w:r w:rsidRPr="00060A0A">
              <w:rPr>
                <w:rFonts w:asciiTheme="majorHAnsi" w:hAnsiTheme="majorHAnsi" w:cstheme="majorHAnsi"/>
              </w:rPr>
              <w:t>of</w:t>
            </w:r>
            <w:r w:rsidRPr="00060A0A">
              <w:rPr>
                <w:rFonts w:asciiTheme="majorHAnsi" w:hAnsiTheme="majorHAnsi" w:cstheme="majorHAnsi"/>
                <w:spacing w:val="-8"/>
              </w:rPr>
              <w:t xml:space="preserve"> </w:t>
            </w:r>
            <w:r w:rsidRPr="00060A0A">
              <w:rPr>
                <w:rFonts w:asciiTheme="majorHAnsi" w:hAnsiTheme="majorHAnsi" w:cstheme="majorHAnsi"/>
              </w:rPr>
              <w:t>Faculty</w:t>
            </w:r>
            <w:r w:rsidRPr="00060A0A">
              <w:rPr>
                <w:rFonts w:asciiTheme="majorHAnsi" w:hAnsiTheme="majorHAnsi" w:cstheme="majorHAnsi"/>
                <w:spacing w:val="-13"/>
              </w:rPr>
              <w:t xml:space="preserve"> </w:t>
            </w:r>
            <w:r w:rsidRPr="00060A0A">
              <w:rPr>
                <w:rFonts w:asciiTheme="majorHAnsi" w:hAnsiTheme="majorHAnsi" w:cstheme="majorHAnsi"/>
              </w:rPr>
              <w:t>Quality,</w:t>
            </w:r>
            <w:r w:rsidRPr="00060A0A">
              <w:rPr>
                <w:rFonts w:asciiTheme="majorHAnsi" w:hAnsiTheme="majorHAnsi" w:cstheme="majorHAnsi"/>
                <w:spacing w:val="-7"/>
              </w:rPr>
              <w:t xml:space="preserve"> </w:t>
            </w:r>
            <w:r w:rsidRPr="00060A0A">
              <w:rPr>
                <w:rFonts w:asciiTheme="majorHAnsi" w:hAnsiTheme="majorHAnsi" w:cstheme="majorHAnsi"/>
              </w:rPr>
              <w:t>Learning</w:t>
            </w:r>
            <w:r w:rsidRPr="00060A0A">
              <w:rPr>
                <w:rFonts w:asciiTheme="majorHAnsi" w:hAnsiTheme="majorHAnsi" w:cstheme="majorHAnsi"/>
                <w:spacing w:val="-11"/>
              </w:rPr>
              <w:t xml:space="preserve"> </w:t>
            </w:r>
            <w:r w:rsidRPr="00060A0A">
              <w:rPr>
                <w:rFonts w:asciiTheme="majorHAnsi" w:hAnsiTheme="majorHAnsi" w:cstheme="majorHAnsi"/>
              </w:rPr>
              <w:t>&amp;</w:t>
            </w:r>
            <w:r w:rsidRPr="00060A0A">
              <w:rPr>
                <w:rFonts w:asciiTheme="majorHAnsi" w:hAnsiTheme="majorHAnsi" w:cstheme="majorHAnsi"/>
                <w:spacing w:val="-7"/>
              </w:rPr>
              <w:t xml:space="preserve"> </w:t>
            </w:r>
            <w:r w:rsidRPr="00060A0A">
              <w:rPr>
                <w:rFonts w:asciiTheme="majorHAnsi" w:hAnsiTheme="majorHAnsi" w:cstheme="majorHAnsi"/>
              </w:rPr>
              <w:t>Teaching</w:t>
            </w:r>
            <w:r w:rsidRPr="00060A0A">
              <w:rPr>
                <w:rFonts w:asciiTheme="majorHAnsi" w:hAnsiTheme="majorHAnsi" w:cstheme="majorHAnsi"/>
                <w:spacing w:val="-37"/>
              </w:rPr>
              <w:t xml:space="preserve"> </w:t>
            </w:r>
            <w:r w:rsidRPr="00060A0A">
              <w:rPr>
                <w:rFonts w:asciiTheme="majorHAnsi" w:hAnsiTheme="majorHAnsi" w:cstheme="majorHAnsi"/>
              </w:rPr>
              <w:t>Sub-Committees:</w:t>
            </w:r>
          </w:p>
          <w:p w14:paraId="53705B16" w14:textId="77777777" w:rsidR="00471B10" w:rsidRPr="00060A0A" w:rsidRDefault="00471B10" w:rsidP="00471B10">
            <w:pPr>
              <w:pStyle w:val="TableParagraph"/>
              <w:numPr>
                <w:ilvl w:val="0"/>
                <w:numId w:val="36"/>
              </w:numPr>
              <w:tabs>
                <w:tab w:val="left" w:pos="1311"/>
              </w:tabs>
              <w:spacing w:line="292" w:lineRule="exact"/>
              <w:rPr>
                <w:rFonts w:asciiTheme="majorHAnsi" w:eastAsia="Arial" w:hAnsiTheme="majorHAnsi" w:cstheme="majorHAnsi"/>
              </w:rPr>
            </w:pPr>
            <w:r w:rsidRPr="00060A0A">
              <w:rPr>
                <w:rFonts w:asciiTheme="majorHAnsi" w:hAnsiTheme="majorHAnsi" w:cstheme="majorHAnsi"/>
              </w:rPr>
              <w:t>Arts &amp;</w:t>
            </w:r>
            <w:r w:rsidRPr="00060A0A">
              <w:rPr>
                <w:rFonts w:asciiTheme="majorHAnsi" w:hAnsiTheme="majorHAnsi" w:cstheme="majorHAnsi"/>
                <w:spacing w:val="-6"/>
              </w:rPr>
              <w:t xml:space="preserve"> </w:t>
            </w:r>
            <w:r w:rsidRPr="00060A0A">
              <w:rPr>
                <w:rFonts w:asciiTheme="majorHAnsi" w:hAnsiTheme="majorHAnsi" w:cstheme="majorHAnsi"/>
              </w:rPr>
              <w:t>Humanities</w:t>
            </w:r>
          </w:p>
          <w:p w14:paraId="18634026" w14:textId="77777777" w:rsidR="00471B10" w:rsidRPr="00060A0A" w:rsidRDefault="00471B10" w:rsidP="00471B10">
            <w:pPr>
              <w:pStyle w:val="TableParagraph"/>
              <w:numPr>
                <w:ilvl w:val="0"/>
                <w:numId w:val="36"/>
              </w:numPr>
              <w:tabs>
                <w:tab w:val="left" w:pos="1311"/>
              </w:tabs>
              <w:spacing w:before="3" w:line="293" w:lineRule="exact"/>
              <w:rPr>
                <w:rFonts w:asciiTheme="majorHAnsi" w:eastAsia="Arial" w:hAnsiTheme="majorHAnsi" w:cstheme="majorHAnsi"/>
              </w:rPr>
            </w:pPr>
            <w:r w:rsidRPr="00060A0A">
              <w:rPr>
                <w:rFonts w:asciiTheme="majorHAnsi" w:hAnsiTheme="majorHAnsi" w:cstheme="majorHAnsi"/>
              </w:rPr>
              <w:t>Education</w:t>
            </w:r>
          </w:p>
          <w:p w14:paraId="32A0AD86" w14:textId="77777777" w:rsidR="00471B10" w:rsidRPr="00060A0A" w:rsidRDefault="00471B10" w:rsidP="00471B10">
            <w:pPr>
              <w:pStyle w:val="TableParagraph"/>
              <w:numPr>
                <w:ilvl w:val="0"/>
                <w:numId w:val="36"/>
              </w:numPr>
              <w:tabs>
                <w:tab w:val="left" w:pos="1311"/>
              </w:tabs>
              <w:spacing w:line="293" w:lineRule="exact"/>
              <w:rPr>
                <w:rFonts w:asciiTheme="majorHAnsi" w:eastAsia="Arial" w:hAnsiTheme="majorHAnsi" w:cstheme="majorHAnsi"/>
              </w:rPr>
            </w:pPr>
            <w:r w:rsidRPr="00060A0A">
              <w:rPr>
                <w:rFonts w:asciiTheme="majorHAnsi" w:hAnsiTheme="majorHAnsi" w:cstheme="majorHAnsi"/>
              </w:rPr>
              <w:t>Science</w:t>
            </w:r>
          </w:p>
          <w:p w14:paraId="592DBE9A" w14:textId="6A9EEF3A" w:rsidR="00471B10" w:rsidRPr="00060A0A" w:rsidRDefault="00471B10" w:rsidP="00434341">
            <w:pPr>
              <w:pStyle w:val="TableParagraph"/>
              <w:spacing w:before="9"/>
              <w:ind w:left="230" w:right="1755"/>
              <w:rPr>
                <w:rFonts w:asciiTheme="majorHAnsi" w:eastAsia="Arial" w:hAnsiTheme="majorHAnsi" w:cstheme="majorHAnsi"/>
              </w:rPr>
            </w:pPr>
            <w:r w:rsidRPr="00060A0A">
              <w:rPr>
                <w:rFonts w:asciiTheme="majorHAnsi" w:eastAsia="Arial" w:hAnsiTheme="majorHAnsi" w:cstheme="majorHAnsi"/>
              </w:rPr>
              <w:t>A Dean’s Representative from each Faculty</w:t>
            </w:r>
            <w:r w:rsidRPr="00060A0A">
              <w:rPr>
                <w:rFonts w:asciiTheme="majorHAnsi" w:eastAsia="Arial" w:hAnsiTheme="majorHAnsi" w:cstheme="majorHAnsi"/>
                <w:spacing w:val="-37"/>
              </w:rPr>
              <w:t xml:space="preserve"> </w:t>
            </w:r>
            <w:r w:rsidRPr="00060A0A">
              <w:rPr>
                <w:rFonts w:asciiTheme="majorHAnsi" w:eastAsia="Arial" w:hAnsiTheme="majorHAnsi" w:cstheme="majorHAnsi"/>
              </w:rPr>
              <w:t>(that representative to be a member</w:t>
            </w:r>
            <w:r w:rsidRPr="00060A0A">
              <w:rPr>
                <w:rFonts w:asciiTheme="majorHAnsi" w:eastAsia="Arial" w:hAnsiTheme="majorHAnsi" w:cstheme="majorHAnsi"/>
                <w:spacing w:val="-8"/>
              </w:rPr>
              <w:t xml:space="preserve"> </w:t>
            </w:r>
            <w:r w:rsidRPr="00060A0A">
              <w:rPr>
                <w:rFonts w:asciiTheme="majorHAnsi" w:eastAsia="Arial" w:hAnsiTheme="majorHAnsi" w:cstheme="majorHAnsi"/>
              </w:rPr>
              <w:t>of</w:t>
            </w:r>
            <w:r w:rsidR="006F1B84">
              <w:rPr>
                <w:rFonts w:asciiTheme="majorHAnsi" w:eastAsia="Arial" w:hAnsiTheme="majorHAnsi" w:cstheme="majorHAnsi"/>
              </w:rPr>
              <w:t xml:space="preserve"> </w:t>
            </w:r>
            <w:r w:rsidRPr="00060A0A">
              <w:rPr>
                <w:rFonts w:asciiTheme="majorHAnsi" w:eastAsia="Arial" w:hAnsiTheme="majorHAnsi" w:cstheme="majorHAnsi"/>
              </w:rPr>
              <w:t>Senate):</w:t>
            </w:r>
          </w:p>
          <w:p w14:paraId="4AF5FA61" w14:textId="77777777" w:rsidR="00471B10" w:rsidRPr="00060A0A" w:rsidRDefault="00471B10" w:rsidP="00471B10">
            <w:pPr>
              <w:pStyle w:val="TableParagraph"/>
              <w:numPr>
                <w:ilvl w:val="0"/>
                <w:numId w:val="36"/>
              </w:numPr>
              <w:tabs>
                <w:tab w:val="left" w:pos="1311"/>
              </w:tabs>
              <w:spacing w:line="282" w:lineRule="exact"/>
              <w:rPr>
                <w:rFonts w:asciiTheme="majorHAnsi" w:eastAsia="Arial" w:hAnsiTheme="majorHAnsi" w:cstheme="majorHAnsi"/>
              </w:rPr>
            </w:pPr>
            <w:r w:rsidRPr="00060A0A">
              <w:rPr>
                <w:rFonts w:asciiTheme="majorHAnsi" w:hAnsiTheme="majorHAnsi" w:cstheme="majorHAnsi"/>
              </w:rPr>
              <w:t>Arts &amp;</w:t>
            </w:r>
            <w:r w:rsidRPr="00060A0A">
              <w:rPr>
                <w:rFonts w:asciiTheme="majorHAnsi" w:hAnsiTheme="majorHAnsi" w:cstheme="majorHAnsi"/>
                <w:spacing w:val="-6"/>
              </w:rPr>
              <w:t xml:space="preserve"> </w:t>
            </w:r>
            <w:r w:rsidRPr="00060A0A">
              <w:rPr>
                <w:rFonts w:asciiTheme="majorHAnsi" w:hAnsiTheme="majorHAnsi" w:cstheme="majorHAnsi"/>
              </w:rPr>
              <w:t>Humanities</w:t>
            </w:r>
          </w:p>
          <w:p w14:paraId="59932C4F" w14:textId="77777777" w:rsidR="00471B10" w:rsidRPr="00060A0A" w:rsidRDefault="00471B10" w:rsidP="00471B10">
            <w:pPr>
              <w:pStyle w:val="TableParagraph"/>
              <w:numPr>
                <w:ilvl w:val="0"/>
                <w:numId w:val="36"/>
              </w:numPr>
              <w:tabs>
                <w:tab w:val="left" w:pos="1311"/>
              </w:tabs>
              <w:spacing w:line="290" w:lineRule="exact"/>
              <w:rPr>
                <w:rFonts w:asciiTheme="majorHAnsi" w:eastAsia="Arial" w:hAnsiTheme="majorHAnsi" w:cstheme="majorHAnsi"/>
              </w:rPr>
            </w:pPr>
            <w:r w:rsidRPr="00060A0A">
              <w:rPr>
                <w:rFonts w:asciiTheme="majorHAnsi" w:hAnsiTheme="majorHAnsi" w:cstheme="majorHAnsi"/>
              </w:rPr>
              <w:t>Education</w:t>
            </w:r>
          </w:p>
          <w:p w14:paraId="7E17C111" w14:textId="77777777" w:rsidR="00471B10" w:rsidRPr="00060A0A" w:rsidRDefault="00471B10" w:rsidP="00471B10">
            <w:pPr>
              <w:pStyle w:val="TableParagraph"/>
              <w:numPr>
                <w:ilvl w:val="0"/>
                <w:numId w:val="36"/>
              </w:numPr>
              <w:tabs>
                <w:tab w:val="left" w:pos="1311"/>
              </w:tabs>
              <w:spacing w:line="293" w:lineRule="exact"/>
              <w:rPr>
                <w:rFonts w:asciiTheme="majorHAnsi" w:eastAsia="Arial" w:hAnsiTheme="majorHAnsi" w:cstheme="majorHAnsi"/>
              </w:rPr>
            </w:pPr>
            <w:r w:rsidRPr="00060A0A">
              <w:rPr>
                <w:rFonts w:asciiTheme="majorHAnsi" w:hAnsiTheme="majorHAnsi" w:cstheme="majorHAnsi"/>
              </w:rPr>
              <w:t>Science</w:t>
            </w:r>
          </w:p>
        </w:tc>
      </w:tr>
      <w:tr w:rsidR="00471B10" w:rsidRPr="006F1B84" w14:paraId="00DB41EF" w14:textId="77777777" w:rsidTr="00060A0A">
        <w:trPr>
          <w:trHeight w:hRule="exact" w:val="392"/>
        </w:trPr>
        <w:tc>
          <w:tcPr>
            <w:tcW w:w="9478" w:type="dxa"/>
            <w:tcBorders>
              <w:top w:val="nil"/>
              <w:left w:val="nil"/>
              <w:bottom w:val="nil"/>
              <w:right w:val="nil"/>
            </w:tcBorders>
          </w:tcPr>
          <w:p w14:paraId="45203D44" w14:textId="77777777" w:rsidR="00471B10" w:rsidRPr="00060A0A" w:rsidRDefault="00471B10" w:rsidP="00434341">
            <w:pPr>
              <w:pStyle w:val="TableParagraph"/>
              <w:spacing w:before="29"/>
              <w:ind w:left="230"/>
              <w:rPr>
                <w:rFonts w:asciiTheme="majorHAnsi" w:eastAsia="Arial" w:hAnsiTheme="majorHAnsi" w:cstheme="majorHAnsi"/>
              </w:rPr>
            </w:pPr>
            <w:r w:rsidRPr="00060A0A">
              <w:rPr>
                <w:rFonts w:asciiTheme="majorHAnsi" w:hAnsiTheme="majorHAnsi" w:cstheme="majorHAnsi"/>
                <w:color w:val="1F1F1F"/>
              </w:rPr>
              <w:t>Director of Library and Learning</w:t>
            </w:r>
            <w:r w:rsidRPr="00060A0A">
              <w:rPr>
                <w:rFonts w:asciiTheme="majorHAnsi" w:hAnsiTheme="majorHAnsi" w:cstheme="majorHAnsi"/>
                <w:color w:val="1F1F1F"/>
                <w:spacing w:val="-41"/>
              </w:rPr>
              <w:t xml:space="preserve"> </w:t>
            </w:r>
            <w:r w:rsidRPr="00060A0A">
              <w:rPr>
                <w:rFonts w:asciiTheme="majorHAnsi" w:hAnsiTheme="majorHAnsi" w:cstheme="majorHAnsi"/>
                <w:color w:val="1F1F1F"/>
              </w:rPr>
              <w:t>Spaces</w:t>
            </w:r>
          </w:p>
        </w:tc>
      </w:tr>
      <w:tr w:rsidR="00471B10" w:rsidRPr="006F1B84" w14:paraId="37820F05" w14:textId="77777777" w:rsidTr="00060A0A">
        <w:trPr>
          <w:trHeight w:hRule="exact" w:val="353"/>
        </w:trPr>
        <w:tc>
          <w:tcPr>
            <w:tcW w:w="9478" w:type="dxa"/>
            <w:tcBorders>
              <w:top w:val="nil"/>
              <w:left w:val="nil"/>
              <w:bottom w:val="nil"/>
              <w:right w:val="nil"/>
            </w:tcBorders>
          </w:tcPr>
          <w:p w14:paraId="767D1456" w14:textId="77777777" w:rsidR="00471B10" w:rsidRPr="00060A0A" w:rsidRDefault="00471B10" w:rsidP="00434341">
            <w:pPr>
              <w:pStyle w:val="TableParagraph"/>
              <w:spacing w:before="1"/>
              <w:ind w:left="230"/>
              <w:rPr>
                <w:rFonts w:asciiTheme="majorHAnsi" w:eastAsia="Arial" w:hAnsiTheme="majorHAnsi" w:cstheme="majorHAnsi"/>
              </w:rPr>
            </w:pPr>
            <w:r w:rsidRPr="00060A0A">
              <w:rPr>
                <w:rFonts w:asciiTheme="majorHAnsi" w:eastAsia="Arial" w:hAnsiTheme="majorHAnsi" w:cstheme="majorHAnsi"/>
              </w:rPr>
              <w:t>A Sabbatical officer of the Students’</w:t>
            </w:r>
            <w:r w:rsidRPr="00060A0A">
              <w:rPr>
                <w:rFonts w:asciiTheme="majorHAnsi" w:eastAsia="Arial" w:hAnsiTheme="majorHAnsi" w:cstheme="majorHAnsi"/>
                <w:spacing w:val="-49"/>
              </w:rPr>
              <w:t xml:space="preserve"> </w:t>
            </w:r>
            <w:r w:rsidRPr="00060A0A">
              <w:rPr>
                <w:rFonts w:asciiTheme="majorHAnsi" w:eastAsia="Arial" w:hAnsiTheme="majorHAnsi" w:cstheme="majorHAnsi"/>
              </w:rPr>
              <w:t>Union</w:t>
            </w:r>
          </w:p>
        </w:tc>
      </w:tr>
      <w:tr w:rsidR="00471B10" w:rsidRPr="006F1B84" w14:paraId="3E4562FB" w14:textId="77777777" w:rsidTr="00060A0A">
        <w:trPr>
          <w:trHeight w:hRule="exact" w:val="353"/>
        </w:trPr>
        <w:tc>
          <w:tcPr>
            <w:tcW w:w="9478" w:type="dxa"/>
            <w:tcBorders>
              <w:top w:val="nil"/>
              <w:left w:val="nil"/>
              <w:bottom w:val="nil"/>
              <w:right w:val="nil"/>
            </w:tcBorders>
          </w:tcPr>
          <w:p w14:paraId="138707DD" w14:textId="77777777" w:rsidR="00471B10" w:rsidRPr="00060A0A" w:rsidRDefault="00471B10" w:rsidP="00434341">
            <w:pPr>
              <w:pStyle w:val="TableParagraph"/>
              <w:spacing w:line="252" w:lineRule="exact"/>
              <w:ind w:left="230"/>
              <w:rPr>
                <w:rFonts w:asciiTheme="majorHAnsi" w:eastAsia="Arial" w:hAnsiTheme="majorHAnsi" w:cstheme="majorHAnsi"/>
              </w:rPr>
            </w:pPr>
            <w:r w:rsidRPr="00060A0A">
              <w:rPr>
                <w:rFonts w:asciiTheme="majorHAnsi" w:hAnsiTheme="majorHAnsi" w:cstheme="majorHAnsi"/>
              </w:rPr>
              <w:t>The</w:t>
            </w:r>
            <w:r w:rsidRPr="00060A0A">
              <w:rPr>
                <w:rFonts w:asciiTheme="majorHAnsi" w:hAnsiTheme="majorHAnsi" w:cstheme="majorHAnsi"/>
                <w:spacing w:val="-9"/>
              </w:rPr>
              <w:t xml:space="preserve"> </w:t>
            </w:r>
            <w:r w:rsidRPr="00060A0A">
              <w:rPr>
                <w:rFonts w:asciiTheme="majorHAnsi" w:hAnsiTheme="majorHAnsi" w:cstheme="majorHAnsi"/>
              </w:rPr>
              <w:t>Registrar</w:t>
            </w:r>
          </w:p>
        </w:tc>
      </w:tr>
      <w:tr w:rsidR="00471B10" w:rsidRPr="006F1B84" w14:paraId="3517ADE8" w14:textId="77777777" w:rsidTr="00060A0A">
        <w:trPr>
          <w:trHeight w:hRule="exact" w:val="442"/>
        </w:trPr>
        <w:tc>
          <w:tcPr>
            <w:tcW w:w="9478" w:type="dxa"/>
            <w:tcBorders>
              <w:top w:val="nil"/>
              <w:left w:val="nil"/>
              <w:bottom w:val="nil"/>
              <w:right w:val="nil"/>
            </w:tcBorders>
          </w:tcPr>
          <w:p w14:paraId="06F30BC8" w14:textId="08B0496C" w:rsidR="00471B10" w:rsidRPr="00060A0A" w:rsidRDefault="00471B10" w:rsidP="00434341">
            <w:pPr>
              <w:pStyle w:val="TableParagraph"/>
              <w:spacing w:before="1"/>
              <w:ind w:left="230"/>
              <w:rPr>
                <w:rFonts w:asciiTheme="majorHAnsi" w:eastAsia="Arial" w:hAnsiTheme="majorHAnsi" w:cstheme="majorHAnsi"/>
              </w:rPr>
            </w:pPr>
            <w:r w:rsidRPr="00060A0A">
              <w:rPr>
                <w:rFonts w:asciiTheme="majorHAnsi" w:hAnsiTheme="majorHAnsi" w:cstheme="majorHAnsi"/>
              </w:rPr>
              <w:t>Director of Learning &amp;</w:t>
            </w:r>
            <w:r w:rsidRPr="00060A0A">
              <w:rPr>
                <w:rFonts w:asciiTheme="majorHAnsi" w:hAnsiTheme="majorHAnsi" w:cstheme="majorHAnsi"/>
                <w:spacing w:val="-12"/>
              </w:rPr>
              <w:t xml:space="preserve"> </w:t>
            </w:r>
            <w:r w:rsidRPr="00060A0A">
              <w:rPr>
                <w:rFonts w:asciiTheme="majorHAnsi" w:hAnsiTheme="majorHAnsi" w:cstheme="majorHAnsi"/>
              </w:rPr>
              <w:t>Teaching</w:t>
            </w:r>
            <w:r w:rsidR="00BD1600" w:rsidRPr="00060A0A">
              <w:rPr>
                <w:rFonts w:asciiTheme="majorHAnsi" w:hAnsiTheme="majorHAnsi" w:cstheme="majorHAnsi"/>
              </w:rPr>
              <w:t xml:space="preserve"> </w:t>
            </w:r>
            <w:r w:rsidRPr="00060A0A">
              <w:rPr>
                <w:rFonts w:asciiTheme="majorHAnsi" w:hAnsiTheme="majorHAnsi" w:cstheme="majorHAnsi"/>
              </w:rPr>
              <w:t>Development</w:t>
            </w:r>
          </w:p>
        </w:tc>
      </w:tr>
      <w:tr w:rsidR="00471B10" w:rsidRPr="006F1B84" w14:paraId="474D5286" w14:textId="77777777" w:rsidTr="00060A0A">
        <w:trPr>
          <w:trHeight w:hRule="exact" w:val="613"/>
        </w:trPr>
        <w:tc>
          <w:tcPr>
            <w:tcW w:w="9478" w:type="dxa"/>
            <w:tcBorders>
              <w:top w:val="nil"/>
              <w:left w:val="nil"/>
              <w:bottom w:val="nil"/>
              <w:right w:val="nil"/>
            </w:tcBorders>
          </w:tcPr>
          <w:p w14:paraId="6877643C" w14:textId="77777777" w:rsidR="00471B10" w:rsidRPr="00060A0A" w:rsidRDefault="00471B10" w:rsidP="00434341">
            <w:pPr>
              <w:pStyle w:val="TableParagraph"/>
              <w:spacing w:before="68"/>
              <w:ind w:left="230"/>
              <w:rPr>
                <w:rFonts w:asciiTheme="majorHAnsi" w:eastAsia="Arial" w:hAnsiTheme="majorHAnsi" w:cstheme="majorHAnsi"/>
              </w:rPr>
            </w:pPr>
            <w:r w:rsidRPr="00060A0A">
              <w:rPr>
                <w:rFonts w:asciiTheme="majorHAnsi" w:hAnsiTheme="majorHAnsi" w:cstheme="majorHAnsi"/>
              </w:rPr>
              <w:t>Director of Network of</w:t>
            </w:r>
            <w:r w:rsidRPr="00060A0A">
              <w:rPr>
                <w:rFonts w:asciiTheme="majorHAnsi" w:hAnsiTheme="majorHAnsi" w:cstheme="majorHAnsi"/>
                <w:spacing w:val="-14"/>
              </w:rPr>
              <w:t xml:space="preserve"> </w:t>
            </w:r>
            <w:r w:rsidRPr="00060A0A">
              <w:rPr>
                <w:rFonts w:asciiTheme="majorHAnsi" w:hAnsiTheme="majorHAnsi" w:cstheme="majorHAnsi"/>
              </w:rPr>
              <w:t>Hope</w:t>
            </w:r>
          </w:p>
        </w:tc>
      </w:tr>
      <w:tr w:rsidR="00471B10" w:rsidRPr="006F1B84" w14:paraId="60D82447" w14:textId="77777777" w:rsidTr="00060A0A">
        <w:trPr>
          <w:trHeight w:hRule="exact" w:val="1624"/>
        </w:trPr>
        <w:tc>
          <w:tcPr>
            <w:tcW w:w="9478" w:type="dxa"/>
            <w:tcBorders>
              <w:top w:val="nil"/>
              <w:left w:val="nil"/>
              <w:bottom w:val="nil"/>
              <w:right w:val="nil"/>
            </w:tcBorders>
          </w:tcPr>
          <w:p w14:paraId="7C63BAC3" w14:textId="77777777" w:rsidR="00471B10" w:rsidRPr="00060A0A" w:rsidRDefault="00471B10" w:rsidP="00434341">
            <w:pPr>
              <w:pStyle w:val="TableParagraph"/>
              <w:spacing w:before="135"/>
              <w:ind w:left="230"/>
              <w:rPr>
                <w:rFonts w:asciiTheme="majorHAnsi" w:eastAsia="Arial" w:hAnsiTheme="majorHAnsi" w:cstheme="majorHAnsi"/>
              </w:rPr>
            </w:pPr>
            <w:r w:rsidRPr="00060A0A">
              <w:rPr>
                <w:rFonts w:asciiTheme="majorHAnsi" w:hAnsiTheme="majorHAnsi" w:cstheme="majorHAnsi"/>
                <w:u w:val="single" w:color="000000"/>
              </w:rPr>
              <w:t>By</w:t>
            </w:r>
            <w:r w:rsidRPr="00060A0A">
              <w:rPr>
                <w:rFonts w:asciiTheme="majorHAnsi" w:hAnsiTheme="majorHAnsi" w:cstheme="majorHAnsi"/>
                <w:spacing w:val="-8"/>
                <w:u w:val="single" w:color="000000"/>
              </w:rPr>
              <w:t xml:space="preserve"> </w:t>
            </w:r>
            <w:r w:rsidRPr="00060A0A">
              <w:rPr>
                <w:rFonts w:asciiTheme="majorHAnsi" w:hAnsiTheme="majorHAnsi" w:cstheme="majorHAnsi"/>
                <w:u w:val="single" w:color="000000"/>
              </w:rPr>
              <w:t>invitation</w:t>
            </w:r>
            <w:r w:rsidRPr="00060A0A">
              <w:rPr>
                <w:rFonts w:asciiTheme="majorHAnsi" w:hAnsiTheme="majorHAnsi" w:cstheme="majorHAnsi"/>
              </w:rPr>
              <w:t>:</w:t>
            </w:r>
          </w:p>
          <w:p w14:paraId="1900D41C" w14:textId="77777777" w:rsidR="00471B10" w:rsidRPr="00060A0A" w:rsidRDefault="00471B10" w:rsidP="00434341">
            <w:pPr>
              <w:pStyle w:val="TableParagraph"/>
              <w:spacing w:before="20"/>
              <w:ind w:left="230"/>
              <w:rPr>
                <w:rFonts w:asciiTheme="majorHAnsi" w:eastAsia="Arial" w:hAnsiTheme="majorHAnsi" w:cstheme="majorHAnsi"/>
              </w:rPr>
            </w:pPr>
            <w:r w:rsidRPr="00060A0A">
              <w:rPr>
                <w:rFonts w:asciiTheme="majorHAnsi" w:hAnsiTheme="majorHAnsi" w:cstheme="majorHAnsi"/>
              </w:rPr>
              <w:t>Learning and Teaching</w:t>
            </w:r>
            <w:r w:rsidRPr="00060A0A">
              <w:rPr>
                <w:rFonts w:asciiTheme="majorHAnsi" w:hAnsiTheme="majorHAnsi" w:cstheme="majorHAnsi"/>
                <w:spacing w:val="-43"/>
              </w:rPr>
              <w:t xml:space="preserve"> </w:t>
            </w:r>
            <w:r w:rsidRPr="00060A0A">
              <w:rPr>
                <w:rFonts w:asciiTheme="majorHAnsi" w:hAnsiTheme="majorHAnsi" w:cstheme="majorHAnsi"/>
              </w:rPr>
              <w:t>Coordinator</w:t>
            </w:r>
          </w:p>
          <w:p w14:paraId="4FD60705" w14:textId="77777777" w:rsidR="00471B10" w:rsidRPr="00060A0A" w:rsidRDefault="00471B10" w:rsidP="00434341">
            <w:pPr>
              <w:pStyle w:val="TableParagraph"/>
              <w:spacing w:before="26" w:line="259" w:lineRule="auto"/>
              <w:ind w:left="230" w:right="2004"/>
              <w:rPr>
                <w:rFonts w:asciiTheme="majorHAnsi" w:eastAsia="Arial" w:hAnsiTheme="majorHAnsi" w:cstheme="majorHAnsi"/>
              </w:rPr>
            </w:pPr>
            <w:r w:rsidRPr="00060A0A">
              <w:rPr>
                <w:rFonts w:asciiTheme="majorHAnsi" w:hAnsiTheme="majorHAnsi" w:cstheme="majorHAnsi"/>
              </w:rPr>
              <w:t>Head of Student Development &amp;</w:t>
            </w:r>
            <w:r w:rsidRPr="00060A0A">
              <w:rPr>
                <w:rFonts w:asciiTheme="majorHAnsi" w:hAnsiTheme="majorHAnsi" w:cstheme="majorHAnsi"/>
                <w:spacing w:val="-53"/>
              </w:rPr>
              <w:t xml:space="preserve"> </w:t>
            </w:r>
            <w:r w:rsidRPr="00060A0A">
              <w:rPr>
                <w:rFonts w:asciiTheme="majorHAnsi" w:hAnsiTheme="majorHAnsi" w:cstheme="majorHAnsi"/>
              </w:rPr>
              <w:t>Employability Staff Development</w:t>
            </w:r>
            <w:r w:rsidRPr="00060A0A">
              <w:rPr>
                <w:rFonts w:asciiTheme="majorHAnsi" w:hAnsiTheme="majorHAnsi" w:cstheme="majorHAnsi"/>
                <w:spacing w:val="-20"/>
              </w:rPr>
              <w:t xml:space="preserve"> </w:t>
            </w:r>
            <w:r w:rsidRPr="00060A0A">
              <w:rPr>
                <w:rFonts w:asciiTheme="majorHAnsi" w:hAnsiTheme="majorHAnsi" w:cstheme="majorHAnsi"/>
              </w:rPr>
              <w:t>Coordinator</w:t>
            </w:r>
          </w:p>
        </w:tc>
      </w:tr>
    </w:tbl>
    <w:p w14:paraId="78EAB288" w14:textId="4F51A05D" w:rsidR="00471B10" w:rsidRDefault="00471B10"/>
    <w:p w14:paraId="0981DD44" w14:textId="77777777" w:rsidR="006F1B84" w:rsidRDefault="006F1B84"/>
    <w:p w14:paraId="1ECF2463" w14:textId="79BD604D" w:rsidR="00F41423" w:rsidRDefault="00F41423"/>
    <w:p w14:paraId="71246B85" w14:textId="1D3DCFC5" w:rsidR="00663F1D" w:rsidRDefault="00663F1D"/>
    <w:p w14:paraId="6758752E" w14:textId="479463E4" w:rsidR="00663F1D" w:rsidRDefault="00663F1D"/>
    <w:p w14:paraId="22C8F72C" w14:textId="12BF288E" w:rsidR="00663F1D" w:rsidRDefault="00663F1D"/>
    <w:p w14:paraId="4A8393B2" w14:textId="34C5F1C6" w:rsidR="00663F1D" w:rsidRDefault="00663F1D"/>
    <w:p w14:paraId="28D9182A" w14:textId="2B80D7EE" w:rsidR="00663F1D" w:rsidRDefault="00663F1D"/>
    <w:p w14:paraId="08E882AE" w14:textId="5AEA100C" w:rsidR="00663F1D" w:rsidRDefault="00663F1D"/>
    <w:p w14:paraId="60767719" w14:textId="3BC3D2A6" w:rsidR="00663F1D" w:rsidRDefault="00663F1D"/>
    <w:p w14:paraId="6274F89A" w14:textId="3C722508" w:rsidR="00663F1D" w:rsidRDefault="00663F1D"/>
    <w:p w14:paraId="02036BC4" w14:textId="5849F918" w:rsidR="00663F1D" w:rsidRDefault="00663F1D"/>
    <w:p w14:paraId="28E60515" w14:textId="1B5DCEAC" w:rsidR="00663F1D" w:rsidRDefault="00663F1D"/>
    <w:p w14:paraId="78CE605E" w14:textId="2053E5B8" w:rsidR="00663F1D" w:rsidRDefault="00663F1D"/>
    <w:p w14:paraId="4DA08927" w14:textId="22BA77AF" w:rsidR="00663F1D" w:rsidRDefault="00663F1D"/>
    <w:p w14:paraId="668E383C" w14:textId="77777777" w:rsidR="00663F1D" w:rsidRDefault="00663F1D"/>
    <w:p w14:paraId="6B69F98A" w14:textId="77777777" w:rsidR="009C485D" w:rsidRDefault="00400353" w:rsidP="004C65D8">
      <w:pPr>
        <w:pStyle w:val="Heading1"/>
      </w:pPr>
      <w:r>
        <w:lastRenderedPageBreak/>
        <w:t>Appendix D</w:t>
      </w:r>
      <w:r w:rsidR="00D37EEC">
        <w:t>:</w:t>
      </w:r>
      <w:r>
        <w:t xml:space="preserve"> </w:t>
      </w:r>
      <w:r w:rsidR="00D37EEC">
        <w:t>Details of Communities of Practice</w:t>
      </w:r>
    </w:p>
    <w:p w14:paraId="5B972342" w14:textId="77777777" w:rsidR="00D37EEC" w:rsidRDefault="00D37EEC" w:rsidP="00837E7D"/>
    <w:p w14:paraId="50308C31" w14:textId="77777777" w:rsidR="00D37EEC" w:rsidRPr="002F4DDC" w:rsidRDefault="00D37EEC" w:rsidP="00D37EEC">
      <w:pPr>
        <w:pStyle w:val="Body2"/>
        <w:rPr>
          <w:rFonts w:asciiTheme="majorHAnsi" w:hAnsiTheme="majorHAnsi" w:cstheme="majorHAnsi"/>
          <w:b/>
          <w:sz w:val="22"/>
          <w:szCs w:val="22"/>
        </w:rPr>
      </w:pPr>
      <w:r w:rsidRPr="002F4DDC">
        <w:rPr>
          <w:rFonts w:asciiTheme="majorHAnsi" w:hAnsiTheme="majorHAnsi" w:cstheme="majorHAnsi"/>
          <w:b/>
          <w:sz w:val="22"/>
          <w:szCs w:val="22"/>
          <w:lang w:val="en-US"/>
        </w:rPr>
        <w:t>Communities of practice are:</w:t>
      </w:r>
    </w:p>
    <w:p w14:paraId="717F1F3F" w14:textId="56122622" w:rsidR="00D37EEC" w:rsidRPr="002F4DDC" w:rsidRDefault="00D37EEC" w:rsidP="00D37EEC">
      <w:pPr>
        <w:pStyle w:val="Body2"/>
        <w:ind w:left="1068" w:right="1346"/>
        <w:rPr>
          <w:rFonts w:asciiTheme="majorHAnsi" w:hAnsiTheme="majorHAnsi" w:cstheme="majorHAnsi"/>
          <w:sz w:val="22"/>
          <w:szCs w:val="22"/>
        </w:rPr>
      </w:pPr>
      <w:r w:rsidRPr="002F4DDC">
        <w:rPr>
          <w:rFonts w:asciiTheme="majorHAnsi" w:hAnsiTheme="majorHAnsi" w:cstheme="majorHAnsi"/>
          <w:sz w:val="22"/>
          <w:szCs w:val="22"/>
        </w:rPr>
        <w:t>“</w:t>
      </w:r>
      <w:r w:rsidRPr="002F4DDC">
        <w:rPr>
          <w:rFonts w:asciiTheme="majorHAnsi" w:hAnsiTheme="majorHAnsi" w:cstheme="majorHAnsi"/>
          <w:sz w:val="22"/>
          <w:szCs w:val="22"/>
          <w:lang w:val="en-US"/>
        </w:rPr>
        <w:t>Groups of people who share a concern, a set of problems, or a passion about a topic, and who deepen their knowledge and expertise in this area by interacting on an ongoing basis.</w:t>
      </w:r>
      <w:r w:rsidRPr="002F4DDC">
        <w:rPr>
          <w:rFonts w:asciiTheme="majorHAnsi" w:hAnsiTheme="majorHAnsi" w:cstheme="majorHAnsi"/>
          <w:sz w:val="22"/>
          <w:szCs w:val="22"/>
        </w:rPr>
        <w:t>” (Wenger, 2002)</w:t>
      </w:r>
      <w:r w:rsidR="006F1B84">
        <w:rPr>
          <w:rFonts w:asciiTheme="majorHAnsi" w:hAnsiTheme="majorHAnsi" w:cstheme="majorHAnsi"/>
          <w:sz w:val="22"/>
          <w:szCs w:val="22"/>
        </w:rPr>
        <w:t>.</w:t>
      </w:r>
    </w:p>
    <w:p w14:paraId="34DE9FDC" w14:textId="13E1DB68" w:rsidR="00D37EEC" w:rsidRPr="002F4DDC" w:rsidRDefault="00D37EEC" w:rsidP="00D37EEC">
      <w:pPr>
        <w:pStyle w:val="Body2"/>
        <w:jc w:val="both"/>
        <w:rPr>
          <w:rFonts w:asciiTheme="majorHAnsi" w:hAnsiTheme="majorHAnsi" w:cstheme="majorHAnsi"/>
          <w:sz w:val="22"/>
          <w:szCs w:val="22"/>
        </w:rPr>
      </w:pPr>
      <w:r w:rsidRPr="002F4DDC">
        <w:rPr>
          <w:rFonts w:asciiTheme="majorHAnsi" w:hAnsiTheme="majorHAnsi" w:cstheme="majorHAnsi"/>
          <w:sz w:val="22"/>
          <w:szCs w:val="22"/>
          <w:lang w:val="en-US"/>
        </w:rPr>
        <w:t>Lave and Wenger (1991) were the first to describe communities of practice, as they tried to understand the complex ways in which people learned in apprenticeship style relationships. They discovered that valuable learning occurred as people shared narratives related to everyday practice</w:t>
      </w:r>
      <w:r w:rsidRPr="002F4DDC">
        <w:rPr>
          <w:rFonts w:asciiTheme="majorHAnsi" w:hAnsiTheme="majorHAnsi" w:cstheme="majorHAnsi"/>
          <w:sz w:val="22"/>
          <w:szCs w:val="22"/>
        </w:rPr>
        <w:t xml:space="preserve">; that not all knowledge can be codified; </w:t>
      </w:r>
      <w:r w:rsidRPr="002F4DDC">
        <w:rPr>
          <w:rFonts w:asciiTheme="majorHAnsi" w:hAnsiTheme="majorHAnsi" w:cstheme="majorHAnsi"/>
          <w:sz w:val="22"/>
          <w:szCs w:val="22"/>
          <w:lang w:val="en-US"/>
        </w:rPr>
        <w:t xml:space="preserve">that learning </w:t>
      </w:r>
      <w:r w:rsidRPr="002F4DDC">
        <w:rPr>
          <w:rFonts w:asciiTheme="majorHAnsi" w:hAnsiTheme="majorHAnsi" w:cstheme="majorHAnsi"/>
          <w:i/>
          <w:iCs/>
          <w:sz w:val="22"/>
          <w:szCs w:val="22"/>
        </w:rPr>
        <w:t>how</w:t>
      </w:r>
      <w:r w:rsidRPr="002F4DDC">
        <w:rPr>
          <w:rFonts w:asciiTheme="majorHAnsi" w:hAnsiTheme="majorHAnsi" w:cstheme="majorHAnsi"/>
          <w:sz w:val="22"/>
          <w:szCs w:val="22"/>
          <w:lang w:val="nl-NL"/>
        </w:rPr>
        <w:t xml:space="preserve"> is </w:t>
      </w:r>
      <w:r w:rsidRPr="002F4DDC">
        <w:rPr>
          <w:rFonts w:asciiTheme="majorHAnsi" w:hAnsiTheme="majorHAnsi" w:cstheme="majorHAnsi"/>
          <w:sz w:val="22"/>
          <w:szCs w:val="22"/>
        </w:rPr>
        <w:t xml:space="preserve">not necessarily the same as learning </w:t>
      </w:r>
      <w:r w:rsidRPr="002F4DDC">
        <w:rPr>
          <w:rFonts w:asciiTheme="majorHAnsi" w:hAnsiTheme="majorHAnsi" w:cstheme="majorHAnsi"/>
          <w:i/>
          <w:iCs/>
          <w:sz w:val="22"/>
          <w:szCs w:val="22"/>
        </w:rPr>
        <w:t xml:space="preserve">that </w:t>
      </w:r>
      <w:r w:rsidRPr="002F4DDC">
        <w:rPr>
          <w:rFonts w:asciiTheme="majorHAnsi" w:hAnsiTheme="majorHAnsi" w:cstheme="majorHAnsi"/>
          <w:sz w:val="22"/>
          <w:szCs w:val="22"/>
        </w:rPr>
        <w:t xml:space="preserve">(Duguid, 2009). They posited that the learning of practice is </w:t>
      </w:r>
      <w:r w:rsidRPr="002F4DDC">
        <w:rPr>
          <w:rFonts w:asciiTheme="majorHAnsi" w:hAnsiTheme="majorHAnsi" w:cstheme="majorHAnsi"/>
          <w:sz w:val="22"/>
          <w:szCs w:val="22"/>
          <w:lang w:val="en-US"/>
        </w:rPr>
        <w:t xml:space="preserve">a socially constructed phenomenon and </w:t>
      </w:r>
      <w:r w:rsidRPr="002F4DDC">
        <w:rPr>
          <w:rFonts w:asciiTheme="majorHAnsi" w:hAnsiTheme="majorHAnsi" w:cstheme="majorHAnsi"/>
          <w:sz w:val="22"/>
          <w:szCs w:val="22"/>
        </w:rPr>
        <w:t xml:space="preserve">that effective learning is </w:t>
      </w:r>
      <w:r w:rsidRPr="002F4DDC">
        <w:rPr>
          <w:rFonts w:asciiTheme="majorHAnsi" w:hAnsiTheme="majorHAnsi" w:cstheme="majorHAnsi"/>
          <w:sz w:val="22"/>
          <w:szCs w:val="22"/>
          <w:lang w:val="en-US"/>
        </w:rPr>
        <w:t>far more likely to occur when it is done with other people engaged in similar practices</w:t>
      </w:r>
      <w:r w:rsidRPr="002F4DDC">
        <w:rPr>
          <w:rFonts w:asciiTheme="majorHAnsi" w:hAnsiTheme="majorHAnsi" w:cstheme="majorHAnsi"/>
          <w:sz w:val="22"/>
          <w:szCs w:val="22"/>
        </w:rPr>
        <w:t xml:space="preserve"> with a shared goal.</w:t>
      </w:r>
    </w:p>
    <w:p w14:paraId="5BA78B05" w14:textId="77777777" w:rsidR="00D37EEC" w:rsidRPr="002F4DDC" w:rsidRDefault="00D37EEC" w:rsidP="00D37EEC">
      <w:pPr>
        <w:pStyle w:val="Body2"/>
        <w:jc w:val="both"/>
        <w:rPr>
          <w:rFonts w:asciiTheme="majorHAnsi" w:hAnsiTheme="majorHAnsi" w:cstheme="majorHAnsi"/>
          <w:b/>
          <w:sz w:val="22"/>
          <w:szCs w:val="22"/>
        </w:rPr>
      </w:pPr>
      <w:r w:rsidRPr="002F4DDC">
        <w:rPr>
          <w:rFonts w:asciiTheme="majorHAnsi" w:hAnsiTheme="majorHAnsi" w:cstheme="majorHAnsi"/>
          <w:b/>
          <w:sz w:val="22"/>
          <w:szCs w:val="22"/>
        </w:rPr>
        <w:t xml:space="preserve">Forming the Communities of Practice </w:t>
      </w:r>
    </w:p>
    <w:p w14:paraId="458D1F53" w14:textId="77777777" w:rsidR="00D37EEC" w:rsidRPr="002F4DDC" w:rsidRDefault="00D37EEC" w:rsidP="00D37EEC">
      <w:pPr>
        <w:pStyle w:val="Body"/>
        <w:spacing w:line="240" w:lineRule="auto"/>
        <w:jc w:val="both"/>
        <w:rPr>
          <w:rFonts w:asciiTheme="majorHAnsi" w:hAnsiTheme="majorHAnsi" w:cstheme="majorHAnsi"/>
          <w:sz w:val="22"/>
          <w:szCs w:val="22"/>
        </w:rPr>
      </w:pPr>
      <w:r w:rsidRPr="002F4DDC">
        <w:rPr>
          <w:rFonts w:asciiTheme="majorHAnsi" w:eastAsia="Arial Unicode MS" w:hAnsiTheme="majorHAnsi" w:cstheme="majorHAnsi"/>
          <w:sz w:val="22"/>
          <w:szCs w:val="22"/>
          <w:lang w:val="en-US"/>
        </w:rPr>
        <w:t xml:space="preserve">The University Conversation </w:t>
      </w:r>
      <w:r w:rsidRPr="002F4DDC">
        <w:rPr>
          <w:rFonts w:asciiTheme="majorHAnsi" w:eastAsia="Arial Unicode MS" w:hAnsiTheme="majorHAnsi" w:cstheme="majorHAnsi"/>
          <w:sz w:val="22"/>
          <w:szCs w:val="22"/>
        </w:rPr>
        <w:t xml:space="preserve">demonstrated </w:t>
      </w:r>
      <w:r w:rsidRPr="002F4DDC">
        <w:rPr>
          <w:rFonts w:asciiTheme="majorHAnsi" w:eastAsia="Arial Unicode MS" w:hAnsiTheme="majorHAnsi" w:cstheme="majorHAnsi"/>
          <w:sz w:val="22"/>
          <w:szCs w:val="22"/>
          <w:lang w:val="en-US"/>
        </w:rPr>
        <w:t>to us that staff members from across the institution were keen not only to talk about Learning and Teaching, but also to take the lead on enhancing their practice themselves. A</w:t>
      </w:r>
      <w:r w:rsidRPr="002F4DDC">
        <w:rPr>
          <w:rFonts w:asciiTheme="majorHAnsi" w:eastAsia="Arial Unicode MS" w:hAnsiTheme="majorHAnsi" w:cstheme="majorHAnsi"/>
          <w:sz w:val="22"/>
          <w:szCs w:val="22"/>
        </w:rPr>
        <w:t xml:space="preserve"> </w:t>
      </w:r>
      <w:r w:rsidRPr="002F4DDC">
        <w:rPr>
          <w:rFonts w:asciiTheme="majorHAnsi" w:eastAsia="Arial Unicode MS" w:hAnsiTheme="majorHAnsi" w:cstheme="majorHAnsi"/>
          <w:sz w:val="22"/>
          <w:szCs w:val="22"/>
          <w:lang w:val="en-US"/>
        </w:rPr>
        <w:t xml:space="preserve">recurring theme </w:t>
      </w:r>
      <w:r w:rsidRPr="002F4DDC">
        <w:rPr>
          <w:rFonts w:asciiTheme="majorHAnsi" w:eastAsia="Arial Unicode MS" w:hAnsiTheme="majorHAnsi" w:cstheme="majorHAnsi"/>
          <w:sz w:val="22"/>
          <w:szCs w:val="22"/>
        </w:rPr>
        <w:t>dominated</w:t>
      </w:r>
      <w:r w:rsidRPr="002F4DDC">
        <w:rPr>
          <w:rFonts w:asciiTheme="majorHAnsi" w:eastAsia="Arial Unicode MS" w:hAnsiTheme="majorHAnsi" w:cstheme="majorHAnsi"/>
          <w:sz w:val="22"/>
          <w:szCs w:val="22"/>
          <w:lang w:val="en-US"/>
        </w:rPr>
        <w:t xml:space="preserve"> the dialogue on that day, </w:t>
      </w:r>
      <w:r w:rsidRPr="002F4DDC">
        <w:rPr>
          <w:rFonts w:asciiTheme="majorHAnsi" w:eastAsia="Arial Unicode MS" w:hAnsiTheme="majorHAnsi" w:cstheme="majorHAnsi"/>
          <w:sz w:val="22"/>
          <w:szCs w:val="22"/>
        </w:rPr>
        <w:t xml:space="preserve">which </w:t>
      </w:r>
      <w:r w:rsidRPr="002F4DDC">
        <w:rPr>
          <w:rFonts w:asciiTheme="majorHAnsi" w:eastAsia="Arial Unicode MS" w:hAnsiTheme="majorHAnsi" w:cstheme="majorHAnsi"/>
          <w:sz w:val="22"/>
          <w:szCs w:val="22"/>
          <w:lang w:val="en-US"/>
        </w:rPr>
        <w:t xml:space="preserve">was that </w:t>
      </w:r>
      <w:r w:rsidR="009911D9" w:rsidRPr="002F4DDC">
        <w:rPr>
          <w:rFonts w:asciiTheme="majorHAnsi" w:eastAsia="Arial Unicode MS" w:hAnsiTheme="majorHAnsi" w:cstheme="majorHAnsi"/>
          <w:sz w:val="22"/>
          <w:szCs w:val="22"/>
          <w:lang w:val="en-US"/>
        </w:rPr>
        <w:t>staff</w:t>
      </w:r>
      <w:r w:rsidRPr="002F4DDC">
        <w:rPr>
          <w:rFonts w:asciiTheme="majorHAnsi" w:eastAsia="Arial Unicode MS" w:hAnsiTheme="majorHAnsi" w:cstheme="majorHAnsi"/>
          <w:sz w:val="22"/>
          <w:szCs w:val="22"/>
          <w:lang w:val="en-US"/>
        </w:rPr>
        <w:t xml:space="preserve"> wanted to learn from each other rather than be told how to teach.</w:t>
      </w:r>
    </w:p>
    <w:p w14:paraId="51F78B31" w14:textId="77777777" w:rsidR="00D37EEC" w:rsidRPr="002F4DDC" w:rsidRDefault="00D37EEC" w:rsidP="00D37EEC">
      <w:pPr>
        <w:pStyle w:val="Body"/>
        <w:spacing w:line="240" w:lineRule="auto"/>
        <w:jc w:val="both"/>
        <w:rPr>
          <w:rFonts w:asciiTheme="majorHAnsi" w:hAnsiTheme="majorHAnsi" w:cstheme="majorHAnsi"/>
          <w:sz w:val="22"/>
          <w:szCs w:val="22"/>
        </w:rPr>
      </w:pPr>
      <w:r w:rsidRPr="002F4DDC">
        <w:rPr>
          <w:rFonts w:asciiTheme="majorHAnsi" w:eastAsia="Arial Unicode MS" w:hAnsiTheme="majorHAnsi" w:cstheme="majorHAnsi"/>
          <w:sz w:val="22"/>
          <w:szCs w:val="22"/>
        </w:rPr>
        <w:t xml:space="preserve"> </w:t>
      </w:r>
    </w:p>
    <w:p w14:paraId="20A3C10D" w14:textId="6ACE6553" w:rsidR="00D37EEC" w:rsidRPr="002F4DDC" w:rsidRDefault="00D37EEC" w:rsidP="00D37EEC">
      <w:pPr>
        <w:pStyle w:val="Body"/>
        <w:spacing w:line="240" w:lineRule="auto"/>
        <w:jc w:val="both"/>
        <w:rPr>
          <w:rFonts w:asciiTheme="majorHAnsi" w:eastAsia="Arial Unicode MS" w:hAnsiTheme="majorHAnsi" w:cstheme="majorHAnsi"/>
          <w:sz w:val="22"/>
          <w:szCs w:val="22"/>
          <w:lang w:val="en-US"/>
        </w:rPr>
      </w:pPr>
      <w:r w:rsidRPr="002F4DDC">
        <w:rPr>
          <w:rFonts w:asciiTheme="majorHAnsi" w:eastAsia="Arial Unicode MS" w:hAnsiTheme="majorHAnsi" w:cstheme="majorHAnsi"/>
          <w:sz w:val="22"/>
          <w:szCs w:val="22"/>
          <w:lang w:val="en-US"/>
        </w:rPr>
        <w:t xml:space="preserve">In order to facilitate this, </w:t>
      </w:r>
      <w:r w:rsidR="004F0523">
        <w:rPr>
          <w:rFonts w:asciiTheme="majorHAnsi" w:eastAsia="Arial Unicode MS" w:hAnsiTheme="majorHAnsi" w:cstheme="majorHAnsi"/>
          <w:sz w:val="22"/>
          <w:szCs w:val="22"/>
          <w:lang w:val="en-US"/>
        </w:rPr>
        <w:t xml:space="preserve">a </w:t>
      </w:r>
      <w:r w:rsidRPr="002F4DDC">
        <w:rPr>
          <w:rFonts w:asciiTheme="majorHAnsi" w:eastAsia="Arial Unicode MS" w:hAnsiTheme="majorHAnsi" w:cstheme="majorHAnsi"/>
          <w:sz w:val="22"/>
          <w:szCs w:val="22"/>
          <w:lang w:val="en-US"/>
        </w:rPr>
        <w:t>process that would create collaborative spaces in which staff could talk about the aspect of Learning and Teaching they were most interested</w:t>
      </w:r>
      <w:r w:rsidRPr="002F4DDC">
        <w:rPr>
          <w:rFonts w:asciiTheme="majorHAnsi" w:eastAsia="Arial Unicode MS" w:hAnsiTheme="majorHAnsi" w:cstheme="majorHAnsi"/>
          <w:sz w:val="22"/>
          <w:szCs w:val="22"/>
        </w:rPr>
        <w:t xml:space="preserve"> in</w:t>
      </w:r>
      <w:r w:rsidR="009911D9" w:rsidRPr="002F4DDC">
        <w:rPr>
          <w:rFonts w:asciiTheme="majorHAnsi" w:eastAsia="Arial Unicode MS" w:hAnsiTheme="majorHAnsi" w:cstheme="majorHAnsi"/>
          <w:sz w:val="22"/>
          <w:szCs w:val="22"/>
        </w:rPr>
        <w:t xml:space="preserve"> was put into practice</w:t>
      </w:r>
      <w:r w:rsidR="009911D9" w:rsidRPr="002F4DDC">
        <w:rPr>
          <w:rFonts w:asciiTheme="majorHAnsi" w:eastAsia="Arial Unicode MS" w:hAnsiTheme="majorHAnsi" w:cstheme="majorHAnsi"/>
          <w:sz w:val="22"/>
          <w:szCs w:val="22"/>
          <w:lang w:val="en-US"/>
        </w:rPr>
        <w:t>. Once again, it was important</w:t>
      </w:r>
      <w:r w:rsidRPr="002F4DDC">
        <w:rPr>
          <w:rFonts w:asciiTheme="majorHAnsi" w:eastAsia="Arial Unicode MS" w:hAnsiTheme="majorHAnsi" w:cstheme="majorHAnsi"/>
          <w:sz w:val="22"/>
          <w:szCs w:val="22"/>
          <w:lang w:val="en-US"/>
        </w:rPr>
        <w:t xml:space="preserve"> that this process was led by the academics themselves and we used a subsequent Learning and Teaching Day to let academics tell us which spaces we should create.</w:t>
      </w:r>
    </w:p>
    <w:p w14:paraId="4531D8ED" w14:textId="77777777" w:rsidR="00D37EEC" w:rsidRPr="002F4DDC" w:rsidRDefault="00D37EEC" w:rsidP="00D37EEC">
      <w:pPr>
        <w:pStyle w:val="Body"/>
        <w:spacing w:line="240" w:lineRule="auto"/>
        <w:jc w:val="both"/>
        <w:rPr>
          <w:rFonts w:asciiTheme="majorHAnsi" w:eastAsia="Arial Unicode MS" w:hAnsiTheme="majorHAnsi" w:cstheme="majorHAnsi"/>
          <w:sz w:val="22"/>
          <w:szCs w:val="22"/>
          <w:lang w:val="en-US"/>
        </w:rPr>
      </w:pPr>
    </w:p>
    <w:p w14:paraId="245BE7B2" w14:textId="02C78228" w:rsidR="00D37EEC" w:rsidRPr="002F4DDC" w:rsidRDefault="00D37EEC" w:rsidP="00D37EEC">
      <w:pPr>
        <w:pStyle w:val="Body"/>
        <w:spacing w:line="240" w:lineRule="auto"/>
        <w:jc w:val="both"/>
        <w:rPr>
          <w:rFonts w:asciiTheme="majorHAnsi" w:hAnsiTheme="majorHAnsi" w:cstheme="majorHAnsi"/>
          <w:sz w:val="22"/>
          <w:szCs w:val="22"/>
        </w:rPr>
      </w:pPr>
      <w:r w:rsidRPr="002F4DDC">
        <w:rPr>
          <w:rFonts w:asciiTheme="majorHAnsi" w:eastAsia="Arial Unicode MS" w:hAnsiTheme="majorHAnsi" w:cstheme="majorHAnsi"/>
          <w:sz w:val="22"/>
          <w:szCs w:val="22"/>
        </w:rPr>
        <w:t>I</w:t>
      </w:r>
      <w:r w:rsidRPr="002F4DDC">
        <w:rPr>
          <w:rFonts w:asciiTheme="majorHAnsi" w:eastAsia="Arial Unicode MS" w:hAnsiTheme="majorHAnsi" w:cstheme="majorHAnsi"/>
          <w:sz w:val="22"/>
          <w:szCs w:val="22"/>
          <w:lang w:val="en-US"/>
        </w:rPr>
        <w:t xml:space="preserve">n targeted discussions staff </w:t>
      </w:r>
      <w:r w:rsidR="009911D9" w:rsidRPr="002F4DDC">
        <w:rPr>
          <w:rFonts w:asciiTheme="majorHAnsi" w:eastAsia="Arial Unicode MS" w:hAnsiTheme="majorHAnsi" w:cstheme="majorHAnsi"/>
          <w:sz w:val="22"/>
          <w:szCs w:val="22"/>
          <w:lang w:val="en-US"/>
        </w:rPr>
        <w:t>indicated</w:t>
      </w:r>
      <w:r w:rsidRPr="002F4DDC">
        <w:rPr>
          <w:rFonts w:asciiTheme="majorHAnsi" w:eastAsia="Arial Unicode MS" w:hAnsiTheme="majorHAnsi" w:cstheme="majorHAnsi"/>
          <w:sz w:val="22"/>
          <w:szCs w:val="22"/>
          <w:lang w:val="en-US"/>
        </w:rPr>
        <w:t xml:space="preserve"> </w:t>
      </w:r>
      <w:r w:rsidR="00775E07">
        <w:rPr>
          <w:rFonts w:asciiTheme="majorHAnsi" w:eastAsia="Arial Unicode MS" w:hAnsiTheme="majorHAnsi" w:cstheme="majorHAnsi"/>
          <w:sz w:val="22"/>
          <w:szCs w:val="22"/>
          <w:lang w:val="en-US"/>
        </w:rPr>
        <w:t xml:space="preserve">to </w:t>
      </w:r>
      <w:r w:rsidRPr="002F4DDC">
        <w:rPr>
          <w:rFonts w:asciiTheme="majorHAnsi" w:eastAsia="Arial Unicode MS" w:hAnsiTheme="majorHAnsi" w:cstheme="majorHAnsi"/>
          <w:sz w:val="22"/>
          <w:szCs w:val="22"/>
          <w:lang w:val="en-US"/>
        </w:rPr>
        <w:t>wh</w:t>
      </w:r>
      <w:r w:rsidRPr="002F4DDC">
        <w:rPr>
          <w:rFonts w:asciiTheme="majorHAnsi" w:eastAsia="Arial Unicode MS" w:hAnsiTheme="majorHAnsi" w:cstheme="majorHAnsi"/>
          <w:sz w:val="22"/>
          <w:szCs w:val="22"/>
        </w:rPr>
        <w:t>ich</w:t>
      </w:r>
      <w:r w:rsidRPr="002F4DDC">
        <w:rPr>
          <w:rFonts w:asciiTheme="majorHAnsi" w:eastAsia="Arial Unicode MS" w:hAnsiTheme="majorHAnsi" w:cstheme="majorHAnsi"/>
          <w:sz w:val="22"/>
          <w:szCs w:val="22"/>
          <w:lang w:val="en-US"/>
        </w:rPr>
        <w:t xml:space="preserve"> communities they would like to see in our network. The result was a collaboratively created network of communities of practice</w:t>
      </w:r>
      <w:r w:rsidRPr="002F4DDC">
        <w:rPr>
          <w:rFonts w:asciiTheme="majorHAnsi" w:eastAsia="Arial Unicode MS" w:hAnsiTheme="majorHAnsi" w:cstheme="majorHAnsi"/>
          <w:sz w:val="22"/>
          <w:szCs w:val="22"/>
        </w:rPr>
        <w:t xml:space="preserve">; this </w:t>
      </w:r>
      <w:r w:rsidRPr="002F4DDC">
        <w:rPr>
          <w:rFonts w:asciiTheme="majorHAnsi" w:eastAsia="Arial Unicode MS" w:hAnsiTheme="majorHAnsi" w:cstheme="majorHAnsi"/>
          <w:sz w:val="22"/>
          <w:szCs w:val="22"/>
          <w:lang w:val="en-US"/>
        </w:rPr>
        <w:t xml:space="preserve">was then </w:t>
      </w:r>
      <w:r w:rsidR="00481076" w:rsidRPr="002F4DDC">
        <w:rPr>
          <w:rFonts w:asciiTheme="majorHAnsi" w:eastAsia="Arial Unicode MS" w:hAnsiTheme="majorHAnsi" w:cstheme="majorHAnsi"/>
          <w:sz w:val="22"/>
          <w:szCs w:val="22"/>
          <w:lang w:val="en-US"/>
        </w:rPr>
        <w:t>opened</w:t>
      </w:r>
      <w:r w:rsidRPr="002F4DDC">
        <w:rPr>
          <w:rFonts w:asciiTheme="majorHAnsi" w:eastAsia="Arial Unicode MS" w:hAnsiTheme="majorHAnsi" w:cstheme="majorHAnsi"/>
          <w:sz w:val="22"/>
          <w:szCs w:val="22"/>
          <w:lang w:val="en-US"/>
        </w:rPr>
        <w:t xml:space="preserve"> to </w:t>
      </w:r>
      <w:r w:rsidRPr="002F4DDC">
        <w:rPr>
          <w:rFonts w:asciiTheme="majorHAnsi" w:eastAsia="Arial Unicode MS" w:hAnsiTheme="majorHAnsi" w:cstheme="majorHAnsi"/>
          <w:sz w:val="22"/>
          <w:szCs w:val="22"/>
        </w:rPr>
        <w:t xml:space="preserve">members of staff to preliminarily align themselves as </w:t>
      </w:r>
      <w:r w:rsidRPr="002F4DDC">
        <w:rPr>
          <w:rFonts w:asciiTheme="majorHAnsi" w:eastAsia="Arial Unicode MS" w:hAnsiTheme="majorHAnsi" w:cstheme="majorHAnsi"/>
          <w:sz w:val="22"/>
          <w:szCs w:val="22"/>
          <w:lang w:val="en-US"/>
        </w:rPr>
        <w:t>member</w:t>
      </w:r>
      <w:r w:rsidRPr="002F4DDC">
        <w:rPr>
          <w:rFonts w:asciiTheme="majorHAnsi" w:eastAsia="Arial Unicode MS" w:hAnsiTheme="majorHAnsi" w:cstheme="majorHAnsi"/>
          <w:sz w:val="22"/>
          <w:szCs w:val="22"/>
        </w:rPr>
        <w:t>s to these communities.</w:t>
      </w:r>
    </w:p>
    <w:p w14:paraId="74D46B35" w14:textId="77777777" w:rsidR="00D37EEC" w:rsidRPr="002F4DDC" w:rsidRDefault="00D37EEC" w:rsidP="00D37EEC">
      <w:pPr>
        <w:pStyle w:val="Body"/>
        <w:spacing w:line="240" w:lineRule="auto"/>
        <w:jc w:val="both"/>
        <w:rPr>
          <w:rFonts w:asciiTheme="majorHAnsi" w:hAnsiTheme="majorHAnsi" w:cstheme="majorHAnsi"/>
          <w:sz w:val="22"/>
          <w:szCs w:val="22"/>
        </w:rPr>
      </w:pPr>
    </w:p>
    <w:p w14:paraId="1421BE67" w14:textId="69756055" w:rsidR="00D37EEC" w:rsidRPr="002F4DDC" w:rsidRDefault="00D37EEC" w:rsidP="00D37EEC">
      <w:pPr>
        <w:pStyle w:val="Body2"/>
        <w:spacing w:line="240" w:lineRule="auto"/>
        <w:jc w:val="both"/>
        <w:rPr>
          <w:rFonts w:asciiTheme="majorHAnsi" w:hAnsiTheme="majorHAnsi" w:cstheme="majorHAnsi"/>
          <w:sz w:val="22"/>
          <w:szCs w:val="22"/>
        </w:rPr>
      </w:pPr>
      <w:r w:rsidRPr="002F4DDC">
        <w:rPr>
          <w:rFonts w:asciiTheme="majorHAnsi" w:hAnsiTheme="majorHAnsi" w:cstheme="majorHAnsi"/>
          <w:sz w:val="22"/>
          <w:szCs w:val="22"/>
          <w:lang w:val="en-US"/>
        </w:rPr>
        <w:t xml:space="preserve">Once the framework for the Liverpool Hope Network of Communities of Practice was established, </w:t>
      </w:r>
      <w:r w:rsidR="00F13CA7">
        <w:rPr>
          <w:rFonts w:asciiTheme="majorHAnsi" w:hAnsiTheme="majorHAnsi" w:cstheme="majorHAnsi"/>
          <w:sz w:val="22"/>
          <w:szCs w:val="22"/>
          <w:lang w:val="en-US"/>
        </w:rPr>
        <w:t>the aim was to</w:t>
      </w:r>
      <w:r w:rsidR="00E222F6">
        <w:rPr>
          <w:rFonts w:asciiTheme="majorHAnsi" w:hAnsiTheme="majorHAnsi" w:cstheme="majorHAnsi"/>
          <w:sz w:val="22"/>
          <w:szCs w:val="22"/>
          <w:lang w:val="en-US"/>
        </w:rPr>
        <w:t xml:space="preserve"> </w:t>
      </w:r>
      <w:r w:rsidRPr="002F4DDC">
        <w:rPr>
          <w:rFonts w:asciiTheme="majorHAnsi" w:hAnsiTheme="majorHAnsi" w:cstheme="majorHAnsi"/>
          <w:sz w:val="22"/>
          <w:szCs w:val="22"/>
          <w:lang w:val="en-US"/>
        </w:rPr>
        <w:t xml:space="preserve">use </w:t>
      </w:r>
      <w:r w:rsidR="00F13CA7">
        <w:rPr>
          <w:rFonts w:asciiTheme="majorHAnsi" w:hAnsiTheme="majorHAnsi" w:cstheme="majorHAnsi"/>
          <w:sz w:val="22"/>
          <w:szCs w:val="22"/>
          <w:lang w:val="en-US"/>
        </w:rPr>
        <w:t xml:space="preserve">it </w:t>
      </w:r>
      <w:r w:rsidRPr="002F4DDC">
        <w:rPr>
          <w:rFonts w:asciiTheme="majorHAnsi" w:hAnsiTheme="majorHAnsi" w:cstheme="majorHAnsi"/>
          <w:sz w:val="22"/>
          <w:szCs w:val="22"/>
          <w:lang w:val="en-US"/>
        </w:rPr>
        <w:t>to frame our university Learning and Teaching days</w:t>
      </w:r>
      <w:r w:rsidR="00E222F6">
        <w:rPr>
          <w:rFonts w:asciiTheme="majorHAnsi" w:hAnsiTheme="majorHAnsi" w:cstheme="majorHAnsi"/>
          <w:sz w:val="22"/>
          <w:szCs w:val="22"/>
          <w:lang w:val="en-US"/>
        </w:rPr>
        <w:t xml:space="preserve"> with focus on one of the six main themes of </w:t>
      </w:r>
      <w:r w:rsidRPr="002F4DDC">
        <w:rPr>
          <w:rFonts w:asciiTheme="majorHAnsi" w:hAnsiTheme="majorHAnsi" w:cstheme="majorHAnsi"/>
          <w:sz w:val="22"/>
          <w:szCs w:val="22"/>
          <w:lang w:val="en-US"/>
        </w:rPr>
        <w:t>Assessment, Classroom Practice, Curriculum, Educational Technology, Learning Outside the Classroom and Student Experience</w:t>
      </w:r>
      <w:r w:rsidR="00E222F6">
        <w:rPr>
          <w:rFonts w:asciiTheme="majorHAnsi" w:hAnsiTheme="majorHAnsi" w:cstheme="majorHAnsi"/>
          <w:sz w:val="22"/>
          <w:szCs w:val="22"/>
          <w:lang w:val="en-US"/>
        </w:rPr>
        <w:t>,</w:t>
      </w:r>
      <w:r w:rsidRPr="002F4DDC">
        <w:rPr>
          <w:rFonts w:asciiTheme="majorHAnsi" w:hAnsiTheme="majorHAnsi" w:cstheme="majorHAnsi"/>
          <w:sz w:val="22"/>
          <w:szCs w:val="22"/>
          <w:lang w:val="en-US"/>
        </w:rPr>
        <w:t xml:space="preserve"> </w:t>
      </w:r>
      <w:r w:rsidR="00E222F6">
        <w:rPr>
          <w:rFonts w:asciiTheme="majorHAnsi" w:hAnsiTheme="majorHAnsi" w:cstheme="majorHAnsi"/>
          <w:sz w:val="22"/>
          <w:szCs w:val="22"/>
          <w:lang w:val="en-US"/>
        </w:rPr>
        <w:t>and</w:t>
      </w:r>
      <w:r w:rsidR="00E222F6" w:rsidRPr="002F4DDC">
        <w:rPr>
          <w:rFonts w:asciiTheme="majorHAnsi" w:hAnsiTheme="majorHAnsi" w:cstheme="majorHAnsi"/>
          <w:sz w:val="22"/>
          <w:szCs w:val="22"/>
          <w:lang w:val="en-US"/>
        </w:rPr>
        <w:t xml:space="preserve"> </w:t>
      </w:r>
      <w:r w:rsidR="00F13CA7">
        <w:rPr>
          <w:rFonts w:asciiTheme="majorHAnsi" w:hAnsiTheme="majorHAnsi" w:cstheme="majorHAnsi"/>
          <w:sz w:val="22"/>
          <w:szCs w:val="22"/>
          <w:lang w:val="en-US"/>
        </w:rPr>
        <w:t>to share examples of good practice across the University</w:t>
      </w:r>
      <w:r w:rsidRPr="002F4DDC">
        <w:rPr>
          <w:rFonts w:asciiTheme="majorHAnsi" w:hAnsiTheme="majorHAnsi" w:cstheme="majorHAnsi"/>
          <w:sz w:val="22"/>
          <w:szCs w:val="22"/>
          <w:lang w:val="en-US"/>
        </w:rPr>
        <w:t>.</w:t>
      </w:r>
    </w:p>
    <w:p w14:paraId="6D92297E" w14:textId="7FD934E9" w:rsidR="00D37EEC" w:rsidRPr="002F4DDC" w:rsidRDefault="00D37EEC" w:rsidP="00D37EEC">
      <w:pPr>
        <w:pStyle w:val="Body2"/>
        <w:spacing w:line="240" w:lineRule="auto"/>
        <w:jc w:val="both"/>
        <w:rPr>
          <w:rFonts w:asciiTheme="majorHAnsi" w:hAnsiTheme="majorHAnsi" w:cstheme="majorHAnsi"/>
          <w:sz w:val="22"/>
          <w:szCs w:val="22"/>
        </w:rPr>
      </w:pPr>
      <w:r w:rsidRPr="002F4DDC">
        <w:rPr>
          <w:rFonts w:asciiTheme="majorHAnsi" w:hAnsiTheme="majorHAnsi" w:cstheme="majorHAnsi"/>
          <w:sz w:val="22"/>
          <w:szCs w:val="22"/>
          <w:lang w:val="en-US"/>
        </w:rPr>
        <w:lastRenderedPageBreak/>
        <w:t xml:space="preserve">Importantly, between these days the more focused work will take place in the </w:t>
      </w:r>
      <w:r w:rsidRPr="002F4DDC">
        <w:rPr>
          <w:rFonts w:asciiTheme="majorHAnsi" w:hAnsiTheme="majorHAnsi" w:cstheme="majorHAnsi"/>
          <w:sz w:val="22"/>
          <w:szCs w:val="22"/>
        </w:rPr>
        <w:t>sub-</w:t>
      </w:r>
      <w:r w:rsidRPr="002F4DDC">
        <w:rPr>
          <w:rFonts w:asciiTheme="majorHAnsi" w:hAnsiTheme="majorHAnsi" w:cstheme="majorHAnsi"/>
          <w:sz w:val="22"/>
          <w:szCs w:val="22"/>
          <w:lang w:val="en-US"/>
        </w:rPr>
        <w:t xml:space="preserve">communities of practice that are housed within each of these main communities of practice. It is up to staff to decide </w:t>
      </w:r>
      <w:r w:rsidR="004F0523">
        <w:rPr>
          <w:rFonts w:asciiTheme="majorHAnsi" w:hAnsiTheme="majorHAnsi" w:cstheme="majorHAnsi"/>
          <w:sz w:val="22"/>
          <w:szCs w:val="22"/>
          <w:lang w:val="en-US"/>
        </w:rPr>
        <w:t xml:space="preserve">to </w:t>
      </w:r>
      <w:r w:rsidRPr="002F4DDC">
        <w:rPr>
          <w:rFonts w:asciiTheme="majorHAnsi" w:hAnsiTheme="majorHAnsi" w:cstheme="majorHAnsi"/>
          <w:sz w:val="22"/>
          <w:szCs w:val="22"/>
          <w:lang w:val="en-US"/>
        </w:rPr>
        <w:t xml:space="preserve">which </w:t>
      </w:r>
      <w:r w:rsidRPr="002F4DDC">
        <w:rPr>
          <w:rFonts w:asciiTheme="majorHAnsi" w:hAnsiTheme="majorHAnsi" w:cstheme="majorHAnsi"/>
          <w:sz w:val="22"/>
          <w:szCs w:val="22"/>
        </w:rPr>
        <w:t xml:space="preserve">of these </w:t>
      </w:r>
      <w:r w:rsidRPr="002F4DDC">
        <w:rPr>
          <w:rFonts w:asciiTheme="majorHAnsi" w:hAnsiTheme="majorHAnsi" w:cstheme="majorHAnsi"/>
          <w:sz w:val="22"/>
          <w:szCs w:val="22"/>
          <w:lang w:val="en-US"/>
        </w:rPr>
        <w:t xml:space="preserve">they would like to contribute </w:t>
      </w:r>
      <w:r w:rsidRPr="002F4DDC">
        <w:rPr>
          <w:rFonts w:asciiTheme="majorHAnsi" w:hAnsiTheme="majorHAnsi" w:cstheme="majorHAnsi"/>
          <w:sz w:val="22"/>
          <w:szCs w:val="22"/>
        </w:rPr>
        <w:t xml:space="preserve">and where </w:t>
      </w:r>
      <w:r w:rsidR="00E222F6">
        <w:rPr>
          <w:rFonts w:asciiTheme="majorHAnsi" w:hAnsiTheme="majorHAnsi" w:cstheme="majorHAnsi"/>
          <w:sz w:val="22"/>
          <w:szCs w:val="22"/>
        </w:rPr>
        <w:t>they</w:t>
      </w:r>
      <w:r w:rsidR="00E222F6" w:rsidRPr="002F4DDC">
        <w:rPr>
          <w:rFonts w:asciiTheme="majorHAnsi" w:hAnsiTheme="majorHAnsi" w:cstheme="majorHAnsi"/>
          <w:sz w:val="22"/>
          <w:szCs w:val="22"/>
        </w:rPr>
        <w:t xml:space="preserve"> </w:t>
      </w:r>
      <w:r w:rsidRPr="002F4DDC">
        <w:rPr>
          <w:rFonts w:asciiTheme="majorHAnsi" w:hAnsiTheme="majorHAnsi" w:cstheme="majorHAnsi"/>
          <w:sz w:val="22"/>
          <w:szCs w:val="22"/>
        </w:rPr>
        <w:t>would like to</w:t>
      </w:r>
      <w:r w:rsidRPr="002F4DDC">
        <w:rPr>
          <w:rFonts w:asciiTheme="majorHAnsi" w:hAnsiTheme="majorHAnsi" w:cstheme="majorHAnsi"/>
          <w:sz w:val="22"/>
          <w:szCs w:val="22"/>
          <w:lang w:val="en-US"/>
        </w:rPr>
        <w:t xml:space="preserve"> focus </w:t>
      </w:r>
      <w:r w:rsidR="009911D9" w:rsidRPr="002F4DDC">
        <w:rPr>
          <w:rFonts w:asciiTheme="majorHAnsi" w:hAnsiTheme="majorHAnsi" w:cstheme="majorHAnsi"/>
          <w:sz w:val="22"/>
          <w:szCs w:val="22"/>
          <w:lang w:val="en-US"/>
        </w:rPr>
        <w:t>their</w:t>
      </w:r>
      <w:r w:rsidRPr="002F4DDC">
        <w:rPr>
          <w:rFonts w:asciiTheme="majorHAnsi" w:hAnsiTheme="majorHAnsi" w:cstheme="majorHAnsi"/>
          <w:sz w:val="22"/>
          <w:szCs w:val="22"/>
          <w:lang w:val="en-US"/>
        </w:rPr>
        <w:t xml:space="preserve"> efforts.</w:t>
      </w:r>
      <w:r w:rsidRPr="002F4DDC">
        <w:rPr>
          <w:rFonts w:asciiTheme="majorHAnsi" w:hAnsiTheme="majorHAnsi" w:cstheme="majorHAnsi"/>
          <w:sz w:val="22"/>
          <w:szCs w:val="22"/>
        </w:rPr>
        <w:t xml:space="preserve"> </w:t>
      </w:r>
    </w:p>
    <w:p w14:paraId="1B4EA9D5" w14:textId="6E484A79" w:rsidR="00D37EEC" w:rsidRPr="002F4DDC" w:rsidRDefault="00D37EEC" w:rsidP="00D37EEC">
      <w:pPr>
        <w:pStyle w:val="Body2"/>
        <w:spacing w:line="240" w:lineRule="auto"/>
        <w:jc w:val="both"/>
        <w:rPr>
          <w:rFonts w:asciiTheme="majorHAnsi" w:hAnsiTheme="majorHAnsi" w:cstheme="majorHAnsi"/>
          <w:sz w:val="22"/>
          <w:szCs w:val="22"/>
        </w:rPr>
      </w:pPr>
      <w:r w:rsidRPr="002F4DDC">
        <w:rPr>
          <w:rFonts w:asciiTheme="majorHAnsi" w:hAnsiTheme="majorHAnsi" w:cstheme="majorHAnsi"/>
          <w:sz w:val="22"/>
          <w:szCs w:val="22"/>
        </w:rPr>
        <w:t xml:space="preserve">There is an expectation that all staff </w:t>
      </w:r>
      <w:r w:rsidR="00AF0D44">
        <w:rPr>
          <w:rFonts w:asciiTheme="majorHAnsi" w:hAnsiTheme="majorHAnsi" w:cstheme="majorHAnsi"/>
          <w:sz w:val="22"/>
          <w:szCs w:val="22"/>
        </w:rPr>
        <w:t>should attend</w:t>
      </w:r>
      <w:r w:rsidRPr="002F4DDC">
        <w:rPr>
          <w:rFonts w:asciiTheme="majorHAnsi" w:hAnsiTheme="majorHAnsi" w:cstheme="majorHAnsi"/>
          <w:sz w:val="22"/>
          <w:szCs w:val="22"/>
        </w:rPr>
        <w:t xml:space="preserve"> at least </w:t>
      </w:r>
      <w:r w:rsidR="00AF0D44">
        <w:rPr>
          <w:rFonts w:asciiTheme="majorHAnsi" w:hAnsiTheme="majorHAnsi" w:cstheme="majorHAnsi"/>
          <w:sz w:val="22"/>
          <w:szCs w:val="22"/>
        </w:rPr>
        <w:t>three</w:t>
      </w:r>
      <w:r w:rsidR="00AF0D44" w:rsidRPr="002F4DDC">
        <w:rPr>
          <w:rFonts w:asciiTheme="majorHAnsi" w:hAnsiTheme="majorHAnsi" w:cstheme="majorHAnsi"/>
          <w:sz w:val="22"/>
          <w:szCs w:val="22"/>
        </w:rPr>
        <w:t xml:space="preserve"> </w:t>
      </w:r>
      <w:r w:rsidRPr="002F4DDC">
        <w:rPr>
          <w:rFonts w:asciiTheme="majorHAnsi" w:hAnsiTheme="majorHAnsi" w:cstheme="majorHAnsi"/>
          <w:sz w:val="22"/>
          <w:szCs w:val="22"/>
        </w:rPr>
        <w:t>community of practice</w:t>
      </w:r>
      <w:r w:rsidR="00AF0D44">
        <w:rPr>
          <w:rFonts w:asciiTheme="majorHAnsi" w:hAnsiTheme="majorHAnsi" w:cstheme="majorHAnsi"/>
          <w:sz w:val="22"/>
          <w:szCs w:val="22"/>
        </w:rPr>
        <w:t xml:space="preserve"> sessions across the year</w:t>
      </w:r>
      <w:r w:rsidRPr="002F4DDC">
        <w:rPr>
          <w:rFonts w:asciiTheme="majorHAnsi" w:hAnsiTheme="majorHAnsi" w:cstheme="majorHAnsi"/>
          <w:sz w:val="22"/>
          <w:szCs w:val="22"/>
        </w:rPr>
        <w:t xml:space="preserve">, but that contribution is scaleable </w:t>
      </w:r>
      <w:r w:rsidRPr="002F4DDC">
        <w:rPr>
          <w:rFonts w:asciiTheme="majorHAnsi" w:hAnsiTheme="majorHAnsi" w:cstheme="majorHAnsi"/>
          <w:sz w:val="22"/>
          <w:szCs w:val="22"/>
          <w:lang w:val="en-US"/>
        </w:rPr>
        <w:t xml:space="preserve">through what Wenger calls the process of legitimate peripheral participation. By staying </w:t>
      </w:r>
      <w:r w:rsidR="00AF0D44">
        <w:rPr>
          <w:rFonts w:asciiTheme="majorHAnsi" w:hAnsiTheme="majorHAnsi" w:cstheme="majorHAnsi"/>
          <w:sz w:val="22"/>
          <w:szCs w:val="22"/>
          <w:lang w:val="en-US"/>
        </w:rPr>
        <w:t xml:space="preserve">in </w:t>
      </w:r>
      <w:r w:rsidRPr="002F4DDC">
        <w:rPr>
          <w:rFonts w:asciiTheme="majorHAnsi" w:hAnsiTheme="majorHAnsi" w:cstheme="majorHAnsi"/>
          <w:sz w:val="22"/>
          <w:szCs w:val="22"/>
          <w:lang w:val="en-US"/>
        </w:rPr>
        <w:t xml:space="preserve">contact with these communities by email and contributing at a distance staff will have a real impact, but eventually </w:t>
      </w:r>
      <w:r w:rsidRPr="002F4DDC">
        <w:rPr>
          <w:rFonts w:asciiTheme="majorHAnsi" w:hAnsiTheme="majorHAnsi" w:cstheme="majorHAnsi"/>
          <w:sz w:val="22"/>
          <w:szCs w:val="22"/>
        </w:rPr>
        <w:t>it is</w:t>
      </w:r>
      <w:r w:rsidRPr="002F4DDC">
        <w:rPr>
          <w:rFonts w:asciiTheme="majorHAnsi" w:hAnsiTheme="majorHAnsi" w:cstheme="majorHAnsi"/>
          <w:sz w:val="22"/>
          <w:szCs w:val="22"/>
          <w:lang w:val="en-US"/>
        </w:rPr>
        <w:t xml:space="preserve"> hoped that staff find at least one community of practice that they feel like they belong to and eventually become</w:t>
      </w:r>
      <w:r w:rsidRPr="002F4DDC">
        <w:rPr>
          <w:rFonts w:asciiTheme="majorHAnsi" w:hAnsiTheme="majorHAnsi" w:cstheme="majorHAnsi"/>
          <w:sz w:val="22"/>
          <w:szCs w:val="22"/>
        </w:rPr>
        <w:t xml:space="preserve"> recognised as</w:t>
      </w:r>
      <w:r w:rsidRPr="002F4DDC">
        <w:rPr>
          <w:rFonts w:asciiTheme="majorHAnsi" w:hAnsiTheme="majorHAnsi" w:cstheme="majorHAnsi"/>
          <w:sz w:val="22"/>
          <w:szCs w:val="22"/>
          <w:lang w:val="en-US"/>
        </w:rPr>
        <w:t xml:space="preserve"> one of the Univer</w:t>
      </w:r>
      <w:r w:rsidR="00F13CA7">
        <w:rPr>
          <w:rFonts w:asciiTheme="majorHAnsi" w:hAnsiTheme="majorHAnsi" w:cstheme="majorHAnsi"/>
          <w:sz w:val="22"/>
          <w:szCs w:val="22"/>
          <w:lang w:val="en-US"/>
        </w:rPr>
        <w:t>s</w:t>
      </w:r>
      <w:r w:rsidRPr="002F4DDC">
        <w:rPr>
          <w:rFonts w:asciiTheme="majorHAnsi" w:hAnsiTheme="majorHAnsi" w:cstheme="majorHAnsi"/>
          <w:sz w:val="22"/>
          <w:szCs w:val="22"/>
          <w:lang w:val="en-US"/>
        </w:rPr>
        <w:t xml:space="preserve">ity's experts in that domain.  </w:t>
      </w:r>
    </w:p>
    <w:p w14:paraId="33D608F3" w14:textId="77777777" w:rsidR="00D37EEC" w:rsidRPr="002F4DDC" w:rsidRDefault="00D37EEC" w:rsidP="00D37EEC">
      <w:pPr>
        <w:pStyle w:val="Body2"/>
        <w:rPr>
          <w:rFonts w:asciiTheme="majorHAnsi" w:hAnsiTheme="majorHAnsi" w:cstheme="majorHAnsi"/>
          <w:sz w:val="22"/>
          <w:szCs w:val="22"/>
        </w:rPr>
      </w:pPr>
    </w:p>
    <w:p w14:paraId="35223170" w14:textId="77777777" w:rsidR="00D37EEC" w:rsidRPr="002F4DDC" w:rsidRDefault="00D37EEC" w:rsidP="00D37EEC">
      <w:pPr>
        <w:pStyle w:val="Body"/>
        <w:rPr>
          <w:rFonts w:asciiTheme="majorHAnsi" w:hAnsiTheme="majorHAnsi" w:cstheme="majorHAnsi"/>
          <w:sz w:val="22"/>
          <w:szCs w:val="22"/>
        </w:rPr>
      </w:pPr>
    </w:p>
    <w:p w14:paraId="7BCF6363" w14:textId="77777777" w:rsidR="00D37EEC" w:rsidRDefault="00D37EEC" w:rsidP="00837E7D"/>
    <w:p w14:paraId="5E24B4AA" w14:textId="77777777" w:rsidR="004C65D8" w:rsidRDefault="004C65D8" w:rsidP="00837E7D"/>
    <w:p w14:paraId="4133C695" w14:textId="77777777" w:rsidR="002F4DDC" w:rsidRDefault="002F4DDC" w:rsidP="00837E7D"/>
    <w:p w14:paraId="7A562063" w14:textId="77777777" w:rsidR="002F4DDC" w:rsidRDefault="002F4DDC" w:rsidP="00837E7D"/>
    <w:p w14:paraId="55256322" w14:textId="77777777" w:rsidR="002F4DDC" w:rsidRDefault="002F4DDC" w:rsidP="00837E7D"/>
    <w:p w14:paraId="16590238" w14:textId="77777777" w:rsidR="002F4DDC" w:rsidRDefault="002F4DDC" w:rsidP="00837E7D"/>
    <w:p w14:paraId="6FB6E346" w14:textId="77777777" w:rsidR="002F4DDC" w:rsidRDefault="002F4DDC" w:rsidP="00837E7D"/>
    <w:p w14:paraId="5639F8D4" w14:textId="77777777" w:rsidR="002F4DDC" w:rsidRDefault="002F4DDC" w:rsidP="00837E7D"/>
    <w:p w14:paraId="090BB55C" w14:textId="77777777" w:rsidR="002F4DDC" w:rsidRDefault="002F4DDC" w:rsidP="00837E7D"/>
    <w:p w14:paraId="213943D2" w14:textId="77777777" w:rsidR="002F4DDC" w:rsidRDefault="002F4DDC" w:rsidP="00837E7D"/>
    <w:p w14:paraId="2CEB8803" w14:textId="77777777" w:rsidR="002F4DDC" w:rsidRDefault="002F4DDC" w:rsidP="00837E7D"/>
    <w:p w14:paraId="62CDA1D2" w14:textId="77777777" w:rsidR="002F4DDC" w:rsidRDefault="002F4DDC" w:rsidP="00837E7D"/>
    <w:p w14:paraId="05C5E11D" w14:textId="77777777" w:rsidR="002F4DDC" w:rsidRDefault="002F4DDC" w:rsidP="00837E7D"/>
    <w:p w14:paraId="1359D7A0" w14:textId="77777777" w:rsidR="002F4DDC" w:rsidRDefault="002F4DDC" w:rsidP="00837E7D"/>
    <w:p w14:paraId="78B1D08A" w14:textId="77777777" w:rsidR="002F4DDC" w:rsidRDefault="002F4DDC" w:rsidP="00837E7D"/>
    <w:p w14:paraId="589A3FE8" w14:textId="77777777" w:rsidR="002F4DDC" w:rsidRDefault="002F4DDC" w:rsidP="00837E7D"/>
    <w:p w14:paraId="30929833" w14:textId="77777777" w:rsidR="002F4DDC" w:rsidRDefault="002F4DDC" w:rsidP="00837E7D"/>
    <w:p w14:paraId="02E5AC1B" w14:textId="77777777" w:rsidR="002F4DDC" w:rsidRDefault="002F4DDC" w:rsidP="00837E7D"/>
    <w:p w14:paraId="4008378A" w14:textId="77777777" w:rsidR="002F4DDC" w:rsidRDefault="002F4DDC" w:rsidP="00837E7D"/>
    <w:p w14:paraId="164777AA" w14:textId="77777777" w:rsidR="002F4DDC" w:rsidRDefault="002F4DDC" w:rsidP="00837E7D"/>
    <w:p w14:paraId="4EC666A9" w14:textId="77777777" w:rsidR="002F4DDC" w:rsidRDefault="002F4DDC" w:rsidP="00837E7D"/>
    <w:p w14:paraId="2C5D3A30" w14:textId="77777777" w:rsidR="002F4DDC" w:rsidRDefault="002F4DDC" w:rsidP="00837E7D"/>
    <w:p w14:paraId="0F8E0048" w14:textId="77777777" w:rsidR="002F4DDC" w:rsidRDefault="002F4DDC" w:rsidP="00837E7D"/>
    <w:p w14:paraId="55AD9083" w14:textId="77777777" w:rsidR="00E222F6" w:rsidRDefault="00E222F6" w:rsidP="00837E7D"/>
    <w:p w14:paraId="7E8DE0EE" w14:textId="77777777" w:rsidR="00E222F6" w:rsidRDefault="00E222F6" w:rsidP="00837E7D"/>
    <w:p w14:paraId="23FB0785" w14:textId="77777777" w:rsidR="00E222F6" w:rsidRDefault="00E222F6" w:rsidP="00837E7D"/>
    <w:p w14:paraId="705C32EF" w14:textId="77777777" w:rsidR="002F4DDC" w:rsidRDefault="002F4DDC" w:rsidP="00837E7D"/>
    <w:p w14:paraId="1C1AEED1" w14:textId="77777777" w:rsidR="000D5951" w:rsidRDefault="00400353" w:rsidP="000D5951">
      <w:pPr>
        <w:pStyle w:val="Heading1"/>
      </w:pPr>
      <w:r>
        <w:lastRenderedPageBreak/>
        <w:t>Appendix E</w:t>
      </w:r>
      <w:r w:rsidR="000D5951" w:rsidRPr="000D5951">
        <w:t xml:space="preserve"> </w:t>
      </w:r>
      <w:r w:rsidR="000D5951">
        <w:t>Operational details of CPD programme</w:t>
      </w:r>
    </w:p>
    <w:p w14:paraId="5048824B" w14:textId="77777777" w:rsidR="009C485D" w:rsidRDefault="009C485D" w:rsidP="00837E7D"/>
    <w:p w14:paraId="08BB6432" w14:textId="77777777" w:rsidR="00DC638E" w:rsidRPr="00DC638E" w:rsidRDefault="00DC638E" w:rsidP="000D5951">
      <w:pPr>
        <w:shd w:val="clear" w:color="auto" w:fill="FCFDFD"/>
        <w:spacing w:line="336" w:lineRule="atLeast"/>
        <w:rPr>
          <w:rFonts w:eastAsia="Times New Roman" w:cstheme="minorHAnsi"/>
          <w:b/>
          <w:color w:val="000000"/>
          <w:lang w:val="en-GB" w:eastAsia="en-GB"/>
        </w:rPr>
      </w:pPr>
      <w:r w:rsidRPr="00DC638E">
        <w:rPr>
          <w:rFonts w:eastAsia="Times New Roman" w:cstheme="minorHAnsi"/>
          <w:b/>
          <w:color w:val="000000"/>
          <w:lang w:val="en-GB" w:eastAsia="en-GB"/>
        </w:rPr>
        <w:t>Staff Development at Liverpool Hope:</w:t>
      </w:r>
    </w:p>
    <w:p w14:paraId="7D1FF076" w14:textId="6952DDE2" w:rsidR="00663F1D" w:rsidRDefault="000D5951" w:rsidP="000D5951">
      <w:pPr>
        <w:shd w:val="clear" w:color="auto" w:fill="FCFDFD"/>
        <w:spacing w:line="336" w:lineRule="atLeast"/>
        <w:rPr>
          <w:rFonts w:eastAsia="Times New Roman" w:cstheme="minorHAnsi"/>
          <w:color w:val="000000"/>
          <w:lang w:val="en-GB" w:eastAsia="en-GB"/>
        </w:rPr>
      </w:pPr>
      <w:r w:rsidRPr="000D5951">
        <w:rPr>
          <w:rFonts w:eastAsia="Times New Roman" w:cstheme="minorHAnsi"/>
          <w:color w:val="000000"/>
          <w:lang w:val="en-GB" w:eastAsia="en-GB"/>
        </w:rPr>
        <w:t xml:space="preserve">Liverpool Hope is committed to the development of its staff to meet University, Faculty and team goals and objectives as well as to provide opportunities for professional and personal development. Staff development is increasingly important in meeting the challenges facing the HE sector.  A core programme of events </w:t>
      </w:r>
      <w:r w:rsidR="00CE7FCD" w:rsidRPr="000D5951">
        <w:rPr>
          <w:rFonts w:eastAsia="Times New Roman" w:cstheme="minorHAnsi"/>
          <w:color w:val="000000"/>
          <w:lang w:val="en-GB" w:eastAsia="en-GB"/>
        </w:rPr>
        <w:t>is</w:t>
      </w:r>
      <w:r w:rsidRPr="000D5951">
        <w:rPr>
          <w:rFonts w:eastAsia="Times New Roman" w:cstheme="minorHAnsi"/>
          <w:color w:val="000000"/>
          <w:lang w:val="en-GB" w:eastAsia="en-GB"/>
        </w:rPr>
        <w:t xml:space="preserve"> produced each year is to provide all staff members with an opportunity to improve knowledge and skills and engage in developmental activities increasing their effectiveness as a member of staff.  </w:t>
      </w:r>
    </w:p>
    <w:p w14:paraId="17FF89B0" w14:textId="79103075" w:rsidR="000D5951" w:rsidRPr="000D5951" w:rsidRDefault="000D5951" w:rsidP="000D5951">
      <w:pPr>
        <w:shd w:val="clear" w:color="auto" w:fill="FCFDFD"/>
        <w:spacing w:line="336" w:lineRule="atLeast"/>
        <w:rPr>
          <w:rFonts w:eastAsia="Times New Roman" w:cstheme="minorHAnsi"/>
          <w:color w:val="000000"/>
          <w:lang w:val="en-GB" w:eastAsia="en-GB"/>
        </w:rPr>
      </w:pPr>
      <w:r w:rsidRPr="000D5951">
        <w:rPr>
          <w:rFonts w:eastAsia="Times New Roman" w:cstheme="minorHAnsi"/>
          <w:color w:val="000000"/>
          <w:lang w:val="en-GB" w:eastAsia="en-GB"/>
        </w:rPr>
        <w:t>The full course programme can be accessed via the Training Events Webpage: http://www.hope.ac.uk/gateway/staff/staffdevelopment/trainingevents/.</w:t>
      </w:r>
    </w:p>
    <w:p w14:paraId="4151EF44" w14:textId="77777777" w:rsidR="000D5951" w:rsidRPr="000D5951" w:rsidRDefault="000D5951">
      <w:pPr>
        <w:rPr>
          <w:rFonts w:cstheme="minorHAnsi"/>
        </w:rPr>
      </w:pPr>
    </w:p>
    <w:p w14:paraId="7F54E4BB" w14:textId="77777777" w:rsidR="00DC638E" w:rsidRDefault="000D5951">
      <w:pPr>
        <w:rPr>
          <w:rFonts w:ascii="Arial" w:hAnsi="Arial" w:cs="Arial"/>
          <w:color w:val="000000"/>
          <w:sz w:val="20"/>
          <w:szCs w:val="20"/>
          <w:shd w:val="clear" w:color="auto" w:fill="FCFDFD"/>
        </w:rPr>
      </w:pPr>
      <w:r w:rsidRPr="000D5951">
        <w:rPr>
          <w:rFonts w:cstheme="minorHAnsi"/>
          <w:color w:val="000000"/>
          <w:shd w:val="clear" w:color="auto" w:fill="FCFDFD"/>
        </w:rPr>
        <w:t>The</w:t>
      </w:r>
      <w:r w:rsidRPr="000D5951">
        <w:rPr>
          <w:rStyle w:val="apple-converted-space"/>
          <w:rFonts w:cstheme="minorHAnsi"/>
          <w:color w:val="000000"/>
          <w:shd w:val="clear" w:color="auto" w:fill="FCFDFD"/>
        </w:rPr>
        <w:t> </w:t>
      </w:r>
      <w:hyperlink r:id="rId13" w:history="1">
        <w:r w:rsidRPr="000D5951">
          <w:rPr>
            <w:rFonts w:cstheme="minorHAnsi"/>
          </w:rPr>
          <w:t>Staff Development Policy</w:t>
        </w:r>
        <w:r w:rsidRPr="000D5951">
          <w:rPr>
            <w:rStyle w:val="apple-converted-space"/>
            <w:rFonts w:cstheme="minorHAnsi"/>
            <w:color w:val="169CAC"/>
            <w:bdr w:val="none" w:sz="0" w:space="0" w:color="auto" w:frame="1"/>
            <w:shd w:val="clear" w:color="auto" w:fill="FCFDFD"/>
          </w:rPr>
          <w:t> </w:t>
        </w:r>
      </w:hyperlink>
      <w:r w:rsidRPr="000D5951">
        <w:rPr>
          <w:rFonts w:cstheme="minorHAnsi"/>
          <w:color w:val="000000"/>
          <w:shd w:val="clear" w:color="auto" w:fill="FCFDFD"/>
        </w:rPr>
        <w:t> and</w:t>
      </w:r>
      <w:r w:rsidRPr="000D5951">
        <w:rPr>
          <w:rStyle w:val="apple-converted-space"/>
          <w:rFonts w:cstheme="minorHAnsi"/>
          <w:color w:val="000000"/>
          <w:shd w:val="clear" w:color="auto" w:fill="FCFDFD"/>
        </w:rPr>
        <w:t> Staff</w:t>
      </w:r>
      <w:r w:rsidRPr="000D5951">
        <w:rPr>
          <w:rFonts w:cstheme="minorHAnsi"/>
        </w:rPr>
        <w:t xml:space="preserve"> Development Procedure </w:t>
      </w:r>
      <w:r w:rsidRPr="000D5951">
        <w:rPr>
          <w:rFonts w:cstheme="minorHAnsi"/>
          <w:color w:val="000000"/>
          <w:shd w:val="clear" w:color="auto" w:fill="FCFDFD"/>
        </w:rPr>
        <w:t>should be consulted for further information.</w:t>
      </w:r>
      <w:r>
        <w:rPr>
          <w:rFonts w:ascii="Arial" w:hAnsi="Arial" w:cs="Arial"/>
          <w:color w:val="000000"/>
          <w:sz w:val="20"/>
          <w:szCs w:val="20"/>
          <w:shd w:val="clear" w:color="auto" w:fill="FCFDFD"/>
        </w:rPr>
        <w:t> </w:t>
      </w:r>
    </w:p>
    <w:p w14:paraId="76D7E2C0" w14:textId="77777777" w:rsidR="00DC638E" w:rsidRDefault="00DC638E">
      <w:pPr>
        <w:rPr>
          <w:rFonts w:ascii="Arial" w:hAnsi="Arial" w:cs="Arial"/>
          <w:color w:val="000000"/>
          <w:sz w:val="20"/>
          <w:szCs w:val="20"/>
          <w:shd w:val="clear" w:color="auto" w:fill="FCFDFD"/>
        </w:rPr>
      </w:pPr>
    </w:p>
    <w:p w14:paraId="5322D3AA" w14:textId="77777777" w:rsidR="00DC638E" w:rsidRDefault="00DC638E">
      <w:pPr>
        <w:rPr>
          <w:rFonts w:ascii="Arial" w:hAnsi="Arial" w:cs="Arial"/>
          <w:color w:val="000000"/>
          <w:sz w:val="20"/>
          <w:szCs w:val="20"/>
          <w:shd w:val="clear" w:color="auto" w:fill="FCFDFD"/>
        </w:rPr>
      </w:pPr>
    </w:p>
    <w:p w14:paraId="7A1EFA98" w14:textId="77777777" w:rsidR="00DC638E" w:rsidRPr="00C62D01" w:rsidRDefault="00DC638E" w:rsidP="00DC638E">
      <w:pPr>
        <w:jc w:val="center"/>
        <w:rPr>
          <w:b/>
          <w:sz w:val="23"/>
          <w:szCs w:val="23"/>
        </w:rPr>
      </w:pPr>
      <w:r w:rsidRPr="00C62D01">
        <w:rPr>
          <w:b/>
          <w:sz w:val="23"/>
          <w:szCs w:val="23"/>
        </w:rPr>
        <w:t>CERTIFICATION IN LEARNING AND TEACHING AT LIVERPOOL HOPE</w:t>
      </w:r>
    </w:p>
    <w:p w14:paraId="11809142" w14:textId="5B84E0BB" w:rsidR="00DC638E" w:rsidRPr="00060A0A" w:rsidRDefault="00DC638E" w:rsidP="00DC638E">
      <w:r w:rsidRPr="00060A0A">
        <w:t xml:space="preserve">In order to ensure that all colleagues who are involved in teaching at the University are professionally certificated, the University has </w:t>
      </w:r>
      <w:r w:rsidR="00481076" w:rsidRPr="006F1B84">
        <w:t>considered</w:t>
      </w:r>
      <w:r w:rsidRPr="00060A0A">
        <w:t xml:space="preserve"> how best this can be achieved and periodically reviews its policy. After discussion at Learning and Teaching Committee, the University wishes to confirm what is already its current practice, namely that all academic colleagues are required to gain </w:t>
      </w:r>
      <w:r w:rsidR="00A91432" w:rsidRPr="00060A0A">
        <w:t xml:space="preserve">HEA </w:t>
      </w:r>
      <w:r w:rsidRPr="00060A0A">
        <w:t xml:space="preserve">fellowship status with </w:t>
      </w:r>
      <w:r w:rsidR="00A91432" w:rsidRPr="00060A0A">
        <w:t>Advance HE</w:t>
      </w:r>
      <w:r w:rsidRPr="00060A0A">
        <w:t xml:space="preserve">.  This will have the additional benefit of enabling the University to report in its HESA returns the level of qualification in learning and teaching amongst its academic staff. For the sake of clarity therefore the University Learning and Teaching Committee has indicated that it is fellowship of the HEA (FHEA) that is the requirement.  </w:t>
      </w:r>
    </w:p>
    <w:p w14:paraId="0C514428" w14:textId="13AE4D7D" w:rsidR="00DC638E" w:rsidRPr="00060A0A" w:rsidRDefault="00DC638E" w:rsidP="00DC638E">
      <w:r w:rsidRPr="00060A0A">
        <w:t xml:space="preserve">The means by which FHEA status is achieved is a matter for the individual member of staff, in consultation with his or her line manager.  One way in which this can be achieved is through undertaking the University’s Postgraduate Certificate in Learning and Teaching in Higher Education (PGCLTHE). For staff on open-ended contracts, undertaking the PGCLTHE is factored into the workload.  An alternative is to prepare an individual portfolio and to make an individual application direct to </w:t>
      </w:r>
      <w:r w:rsidR="00A91432" w:rsidRPr="00060A0A">
        <w:t xml:space="preserve">Advance HE for </w:t>
      </w:r>
      <w:r w:rsidRPr="00060A0A">
        <w:t>HEA</w:t>
      </w:r>
      <w:r w:rsidR="00A91432" w:rsidRPr="00060A0A">
        <w:t xml:space="preserve"> fellowship status</w:t>
      </w:r>
      <w:r w:rsidRPr="00060A0A">
        <w:t xml:space="preserve">. The University covers all costs for either of the above for permanent members of its academic staff.  </w:t>
      </w:r>
    </w:p>
    <w:p w14:paraId="24B06855" w14:textId="77777777" w:rsidR="00DC638E" w:rsidRPr="00C62D01" w:rsidRDefault="00917BE5" w:rsidP="00DC638E">
      <w:pPr>
        <w:rPr>
          <w:sz w:val="23"/>
          <w:szCs w:val="23"/>
        </w:rPr>
      </w:pPr>
      <w:r>
        <w:pict w14:anchorId="12BC0AC1">
          <v:rect id="_x0000_i1025" style="width:0;height:1.5pt" o:hralign="center" o:hrstd="t" o:hr="t" fillcolor="#a0a0a0" stroked="f"/>
        </w:pict>
      </w:r>
    </w:p>
    <w:p w14:paraId="5FA8F10E" w14:textId="77777777" w:rsidR="0010730D" w:rsidRDefault="0010730D" w:rsidP="00DC638E">
      <w:pPr>
        <w:rPr>
          <w:sz w:val="23"/>
          <w:szCs w:val="23"/>
          <w:u w:val="single"/>
        </w:rPr>
      </w:pPr>
    </w:p>
    <w:p w14:paraId="6F347FEC" w14:textId="77777777" w:rsidR="00DC638E" w:rsidRPr="00060A0A" w:rsidRDefault="00DC638E" w:rsidP="00DC638E">
      <w:pPr>
        <w:rPr>
          <w:u w:val="single"/>
        </w:rPr>
      </w:pPr>
      <w:r w:rsidRPr="00060A0A">
        <w:rPr>
          <w:u w:val="single"/>
        </w:rPr>
        <w:t>Further Notes</w:t>
      </w:r>
    </w:p>
    <w:p w14:paraId="4C1C78C5" w14:textId="2B172788" w:rsidR="00DC638E" w:rsidRPr="00060A0A" w:rsidRDefault="00DC638E" w:rsidP="00DC638E">
      <w:r w:rsidRPr="00060A0A">
        <w:t xml:space="preserve">Fixed-term academic colleagues are required to undertake a short </w:t>
      </w:r>
      <w:r w:rsidR="00CB4B27" w:rsidRPr="00060A0A">
        <w:t xml:space="preserve">training </w:t>
      </w:r>
      <w:r w:rsidRPr="00060A0A">
        <w:t xml:space="preserve">course in learning and teaching, which is offered by the University. There is no formal assessment for this </w:t>
      </w:r>
      <w:r w:rsidR="00481076" w:rsidRPr="006F1B84">
        <w:t>course,</w:t>
      </w:r>
      <w:r w:rsidRPr="00060A0A">
        <w:t xml:space="preserve"> and it does not lead to certification. This course is also a requirement for Associate academic staff at the University</w:t>
      </w:r>
      <w:r w:rsidR="00CB4B27" w:rsidRPr="00060A0A">
        <w:t xml:space="preserve"> without any previous teaching experience in HE</w:t>
      </w:r>
      <w:r w:rsidRPr="00060A0A">
        <w:t xml:space="preserve">.  Fixed-term staff may be eligible to apply for associate fellowship status with </w:t>
      </w:r>
      <w:r w:rsidR="00A91432" w:rsidRPr="00060A0A">
        <w:t>Advance HE</w:t>
      </w:r>
      <w:r w:rsidRPr="00060A0A">
        <w:t>.  While this is not a requirement, the University will support such applications.</w:t>
      </w:r>
    </w:p>
    <w:p w14:paraId="7B51F71A" w14:textId="77777777" w:rsidR="00F13CA7" w:rsidRPr="00060A0A" w:rsidRDefault="00F13CA7" w:rsidP="00DC638E"/>
    <w:p w14:paraId="1281A2F9" w14:textId="0A01D224" w:rsidR="00DC638E" w:rsidRPr="00060A0A" w:rsidRDefault="00DC638E" w:rsidP="00DC638E">
      <w:r w:rsidRPr="00060A0A">
        <w:t xml:space="preserve">Similarly, the University </w:t>
      </w:r>
      <w:r w:rsidR="00CB4B27" w:rsidRPr="00060A0A">
        <w:t xml:space="preserve">will </w:t>
      </w:r>
      <w:r w:rsidRPr="00060A0A">
        <w:t xml:space="preserve">fund a fixed-term member of staff’s participation in </w:t>
      </w:r>
      <w:r w:rsidR="00F13CA7" w:rsidRPr="00060A0A">
        <w:t>the Classroom Practice CPD module (leading to AFHEA status)</w:t>
      </w:r>
      <w:r w:rsidRPr="00060A0A">
        <w:t xml:space="preserve">.  </w:t>
      </w:r>
    </w:p>
    <w:p w14:paraId="059CCF91" w14:textId="77777777" w:rsidR="00DC638E" w:rsidRPr="00060A0A" w:rsidRDefault="00DC638E" w:rsidP="00DC638E"/>
    <w:p w14:paraId="6BD398E8" w14:textId="77777777" w:rsidR="00DC638E" w:rsidRPr="00060A0A" w:rsidRDefault="00DC638E" w:rsidP="00DC638E">
      <w:r w:rsidRPr="00060A0A">
        <w:t>The routes associated with obtaining HEA recognition for those working at Hope are set out in the flowchart on the following page. The PGCertLTHE accreditation document might also be consulted.</w:t>
      </w:r>
    </w:p>
    <w:p w14:paraId="2F9DF511" w14:textId="77777777" w:rsidR="008B1A86" w:rsidRDefault="008B1A86">
      <w:pPr>
        <w:sectPr w:rsidR="008B1A86" w:rsidSect="00045721">
          <w:headerReference w:type="default" r:id="rId14"/>
          <w:footerReference w:type="default" r:id="rId15"/>
          <w:footerReference w:type="first" r:id="rId16"/>
          <w:pgSz w:w="11907" w:h="16839" w:code="9"/>
          <w:pgMar w:top="567" w:right="1077" w:bottom="567" w:left="1077" w:header="0" w:footer="0" w:gutter="0"/>
          <w:pgNumType w:start="1"/>
          <w:cols w:space="720"/>
          <w:docGrid w:linePitch="299"/>
        </w:sectPr>
      </w:pPr>
    </w:p>
    <w:p w14:paraId="59CF5F85" w14:textId="608C6788" w:rsidR="008B1A86" w:rsidRDefault="009A5B97">
      <w:pPr>
        <w:sectPr w:rsidR="008B1A86" w:rsidSect="00921D0B">
          <w:pgSz w:w="16839" w:h="11907" w:orient="landscape" w:code="9"/>
          <w:pgMar w:top="1077" w:right="567" w:bottom="1077" w:left="567" w:header="0" w:footer="0" w:gutter="0"/>
          <w:cols w:space="720"/>
          <w:docGrid w:linePitch="299"/>
        </w:sectPr>
      </w:pPr>
      <w:r>
        <w:rPr>
          <w:noProof/>
          <w:lang w:val="en-GB" w:eastAsia="en-GB"/>
        </w:rPr>
        <w:lastRenderedPageBreak/>
        <mc:AlternateContent>
          <mc:Choice Requires="wps">
            <w:drawing>
              <wp:anchor distT="0" distB="0" distL="114300" distR="114300" simplePos="0" relativeHeight="251668480" behindDoc="0" locked="0" layoutInCell="1" allowOverlap="1" wp14:anchorId="52F53B38" wp14:editId="24EDBA86">
                <wp:simplePos x="0" y="0"/>
                <wp:positionH relativeFrom="column">
                  <wp:posOffset>7345680</wp:posOffset>
                </wp:positionH>
                <wp:positionV relativeFrom="paragraph">
                  <wp:posOffset>-511175</wp:posOffset>
                </wp:positionV>
                <wp:extent cx="2419350" cy="9334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933450"/>
                        </a:xfrm>
                        <a:prstGeom prst="rect">
                          <a:avLst/>
                        </a:prstGeom>
                        <a:solidFill>
                          <a:srgbClr val="FFFFFF"/>
                        </a:solidFill>
                        <a:ln w="9525">
                          <a:solidFill>
                            <a:srgbClr val="000000"/>
                          </a:solidFill>
                          <a:miter lim="800000"/>
                          <a:headEnd/>
                          <a:tailEnd/>
                        </a:ln>
                      </wps:spPr>
                      <wps:txbx>
                        <w:txbxContent>
                          <w:p w14:paraId="08FB7979" w14:textId="77777777" w:rsidR="00F75FD7" w:rsidRPr="008B1A86" w:rsidRDefault="00F75FD7" w:rsidP="008B1A86">
                            <w:pPr>
                              <w:jc w:val="left"/>
                              <w:rPr>
                                <w:sz w:val="28"/>
                              </w:rPr>
                            </w:pPr>
                            <w:r w:rsidRPr="008B1A86">
                              <w:rPr>
                                <w:sz w:val="28"/>
                              </w:rPr>
                              <w:t>Liverpool Hope University Routes to HEA Recognition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F53B38" id="_x0000_s1027" type="#_x0000_t202" style="position:absolute;left:0;text-align:left;margin-left:578.4pt;margin-top:-40.25pt;width:190.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">
                <v:textbox>
                  <w:txbxContent>
                    <w:p w14:paraId="08FB7979" w14:textId="77777777" w:rsidR="00F75FD7" w:rsidRPr="008B1A86" w:rsidRDefault="00F75FD7" w:rsidP="008B1A86">
                      <w:pPr>
                        <w:jc w:val="left"/>
                        <w:rPr>
                          <w:sz w:val="28"/>
                        </w:rPr>
                      </w:pPr>
                      <w:r w:rsidRPr="008B1A86">
                        <w:rPr>
                          <w:sz w:val="28"/>
                        </w:rPr>
                        <w:t>Liverpool Hope University Routes to HEA Recognition</w:t>
                      </w:r>
                    </w:p>
                  </w:txbxContent>
                </v:textbox>
              </v:shape>
            </w:pict>
          </mc:Fallback>
        </mc:AlternateContent>
      </w:r>
      <w:r>
        <w:rPr>
          <w:noProof/>
          <w:lang w:val="en-GB" w:eastAsia="en-GB"/>
        </w:rPr>
        <w:drawing>
          <wp:anchor distT="0" distB="0" distL="114300" distR="114300" simplePos="0" relativeHeight="251667456" behindDoc="0" locked="0" layoutInCell="1" allowOverlap="1" wp14:anchorId="4F195EBA" wp14:editId="1B53DA51">
            <wp:simplePos x="0" y="0"/>
            <wp:positionH relativeFrom="margin">
              <wp:posOffset>246380</wp:posOffset>
            </wp:positionH>
            <wp:positionV relativeFrom="page">
              <wp:posOffset>781050</wp:posOffset>
            </wp:positionV>
            <wp:extent cx="8571865" cy="6196330"/>
            <wp:effectExtent l="0" t="0" r="635" b="0"/>
            <wp:wrapThrough wrapText="bothSides">
              <wp:wrapPolygon edited="0">
                <wp:start x="0" y="0"/>
                <wp:lineTo x="0" y="21516"/>
                <wp:lineTo x="21554" y="21516"/>
                <wp:lineTo x="21554" y="0"/>
                <wp:lineTo x="0" y="0"/>
              </wp:wrapPolygon>
            </wp:wrapThrough>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14-12-18 18.53.38.png"/>
                    <pic:cNvPicPr/>
                  </pic:nvPicPr>
                  <pic:blipFill>
                    <a:blip r:embed="rId17">
                      <a:extLst>
                        <a:ext uri="{28A0092B-C50C-407E-A947-70E740481C1C}">
                          <a14:useLocalDpi xmlns:a14="http://schemas.microsoft.com/office/drawing/2010/main" val="0"/>
                        </a:ext>
                      </a:extLst>
                    </a:blip>
                    <a:stretch>
                      <a:fillRect/>
                    </a:stretch>
                  </pic:blipFill>
                  <pic:spPr>
                    <a:xfrm>
                      <a:off x="0" y="0"/>
                      <a:ext cx="8571865" cy="6196330"/>
                    </a:xfrm>
                    <a:prstGeom prst="rect">
                      <a:avLst/>
                    </a:prstGeom>
                  </pic:spPr>
                </pic:pic>
              </a:graphicData>
            </a:graphic>
            <wp14:sizeRelH relativeFrom="margin">
              <wp14:pctWidth>0</wp14:pctWidth>
            </wp14:sizeRelH>
            <wp14:sizeRelV relativeFrom="margin">
              <wp14:pctHeight>0</wp14:pctHeight>
            </wp14:sizeRelV>
          </wp:anchor>
        </w:drawing>
      </w:r>
      <w:r w:rsidR="00DC638E">
        <w:br w:type="page"/>
      </w:r>
    </w:p>
    <w:p w14:paraId="03906310" w14:textId="77777777" w:rsidR="005A7072" w:rsidRPr="004C65D8" w:rsidRDefault="009C485D" w:rsidP="008B1A86">
      <w:pPr>
        <w:pStyle w:val="Heading1"/>
        <w:spacing w:before="0"/>
        <w:rPr>
          <w:b/>
        </w:rPr>
      </w:pPr>
      <w:r>
        <w:lastRenderedPageBreak/>
        <w:t>Appendix F</w:t>
      </w:r>
      <w:r w:rsidR="005A7072">
        <w:t xml:space="preserve">: </w:t>
      </w:r>
      <w:r w:rsidR="005A7072" w:rsidRPr="005A7072">
        <w:t>Details of the operation of small group tutorials</w:t>
      </w:r>
    </w:p>
    <w:p w14:paraId="553505F2" w14:textId="77777777" w:rsidR="004C65D8" w:rsidRDefault="004C65D8" w:rsidP="00837E7D">
      <w:pPr>
        <w:rPr>
          <w:b/>
        </w:rPr>
      </w:pPr>
    </w:p>
    <w:p w14:paraId="6E320A66" w14:textId="220F80C5" w:rsidR="009C485D" w:rsidRDefault="009C485D" w:rsidP="009C485D">
      <w:r w:rsidRPr="006266B6">
        <w:t>All undergraduate courses</w:t>
      </w:r>
      <w:r>
        <w:t>*</w:t>
      </w:r>
      <w:r w:rsidRPr="006266B6">
        <w:t xml:space="preserve"> </w:t>
      </w:r>
      <w:r>
        <w:t xml:space="preserve">at all levels </w:t>
      </w:r>
      <w:r w:rsidRPr="006266B6">
        <w:t xml:space="preserve">include at least one teaching session a week where there is opportunity for a personal relationship to develop between tutor and student </w:t>
      </w:r>
      <w:r w:rsidR="006F1B84" w:rsidRPr="006266B6">
        <w:t>and</w:t>
      </w:r>
      <w:r w:rsidRPr="006266B6">
        <w:t xml:space="preserve"> between students</w:t>
      </w:r>
      <w:r>
        <w:t xml:space="preserve"> in that group</w:t>
      </w:r>
      <w:r w:rsidRPr="006266B6">
        <w:t xml:space="preserve">. </w:t>
      </w:r>
      <w:r>
        <w:t xml:space="preserve">This session is expected to be delivered to any given group of students by the same named tutor each week. </w:t>
      </w:r>
    </w:p>
    <w:p w14:paraId="10C5E411" w14:textId="77777777" w:rsidR="00385AA6" w:rsidRDefault="00385AA6" w:rsidP="009C485D"/>
    <w:p w14:paraId="12CB2124" w14:textId="77777777" w:rsidR="009C485D" w:rsidRDefault="009C485D" w:rsidP="009C485D">
      <w:r>
        <w:t>At levels C and I t</w:t>
      </w:r>
      <w:r w:rsidRPr="006266B6">
        <w:t>his session is ideally conducted in a group of 10, although the group size can be modified by the academic department</w:t>
      </w:r>
      <w:r>
        <w:t xml:space="preserve"> on permission of the Dean. At Level H this session would normally take the form of a dissertation or other supervision session and is most commonly a 1:1 session with a named research supervisor.</w:t>
      </w:r>
    </w:p>
    <w:p w14:paraId="15C32810" w14:textId="77777777" w:rsidR="009C485D" w:rsidRDefault="009C485D" w:rsidP="009C485D"/>
    <w:p w14:paraId="7AE4BA50" w14:textId="77777777" w:rsidR="009C485D" w:rsidRDefault="009C485D" w:rsidP="009C485D">
      <w:r>
        <w:t xml:space="preserve">At Levels C and I these small group teaching sessions are designated as tutorials and are timetabled. At Level H they are designated as supervision sessions and are arranged on an individual basis between staff member and student. They are not recorded on the timetable. </w:t>
      </w:r>
    </w:p>
    <w:p w14:paraId="33CC7A5C" w14:textId="77777777" w:rsidR="009C485D" w:rsidRDefault="009C485D" w:rsidP="009C485D"/>
    <w:p w14:paraId="467EF975" w14:textId="77777777" w:rsidR="009C485D" w:rsidRDefault="009C485D" w:rsidP="009C485D">
      <w:r>
        <w:t>At Level C the small group teaching session focusses on the construction of a portfolio-type assessed component. This will allow the student to demonstrate their continued development and to record the acquisition of new skills. The format of this assessment may vary between courses but must be approved during the validation process.</w:t>
      </w:r>
    </w:p>
    <w:p w14:paraId="1034D5C6" w14:textId="77777777" w:rsidR="009C485D" w:rsidRDefault="009C485D" w:rsidP="009C485D"/>
    <w:p w14:paraId="55F9BF5B" w14:textId="77777777" w:rsidR="009C485D" w:rsidRDefault="009C485D" w:rsidP="009C485D">
      <w:r>
        <w:t>The small group sessions (tutorials) at Level C are intended to be student led. It is expected that in the initial weeks of term the tutor will take the lead but as the academic year progresses these sessions will be increasingly student lead.</w:t>
      </w:r>
    </w:p>
    <w:p w14:paraId="692EE943" w14:textId="77777777" w:rsidR="009C485D" w:rsidRDefault="009C485D" w:rsidP="009C485D"/>
    <w:p w14:paraId="47B79C10" w14:textId="4FA94D10" w:rsidR="009C485D" w:rsidRDefault="009C485D" w:rsidP="009C485D">
      <w:r>
        <w:t>At Level I the sessions are also intended to be student led and to focus around a specific assignment. At this level however Departments may use their discretion as to the format provided it is approved during the validation process.</w:t>
      </w:r>
    </w:p>
    <w:p w14:paraId="2CFE39C7" w14:textId="77777777" w:rsidR="006F1B84" w:rsidRDefault="006F1B84" w:rsidP="009C485D"/>
    <w:p w14:paraId="69EADACA" w14:textId="63BB8B8D" w:rsidR="009C485D" w:rsidRPr="007B6F97" w:rsidRDefault="009C485D" w:rsidP="009C485D">
      <w:pPr>
        <w:rPr>
          <w:sz w:val="20"/>
        </w:rPr>
      </w:pPr>
      <w:r w:rsidRPr="007B6F97">
        <w:rPr>
          <w:sz w:val="20"/>
        </w:rPr>
        <w:t xml:space="preserve">* </w:t>
      </w:r>
      <w:r w:rsidRPr="007B6F97">
        <w:rPr>
          <w:sz w:val="18"/>
        </w:rPr>
        <w:t xml:space="preserve">In this context ‘course’ is used to reflect each 60C block. </w:t>
      </w:r>
      <w:r w:rsidR="006F1B84" w:rsidRPr="007B6F97">
        <w:rPr>
          <w:sz w:val="18"/>
        </w:rPr>
        <w:t>Thus,</w:t>
      </w:r>
      <w:r w:rsidRPr="007B6F97">
        <w:rPr>
          <w:sz w:val="18"/>
        </w:rPr>
        <w:t xml:space="preserve"> in the case of combined honours or BS(QTS) students each student will have 2 such tutorials a week. In the case of single honours courses the student may have either one or two such sessions dependent on the construction of the single honours course.</w:t>
      </w:r>
    </w:p>
    <w:p w14:paraId="71D8746F" w14:textId="77777777" w:rsidR="009C485D" w:rsidRDefault="009C485D" w:rsidP="009C485D"/>
    <w:p w14:paraId="17F7CC99" w14:textId="77777777" w:rsidR="00385AA6" w:rsidRDefault="00385AA6" w:rsidP="009C485D"/>
    <w:p w14:paraId="1870D03E" w14:textId="77777777" w:rsidR="00CC056C" w:rsidRDefault="00CC056C">
      <w:pPr>
        <w:rPr>
          <w:rFonts w:asciiTheme="majorHAnsi" w:eastAsiaTheme="majorEastAsia" w:hAnsiTheme="majorHAnsi" w:cstheme="majorBidi"/>
          <w:bCs/>
          <w:color w:val="A3171E" w:themeColor="accent6"/>
          <w:sz w:val="28"/>
          <w:szCs w:val="24"/>
        </w:rPr>
      </w:pPr>
      <w:r>
        <w:br w:type="page"/>
      </w:r>
    </w:p>
    <w:p w14:paraId="3AF19904" w14:textId="77777777" w:rsidR="005A7072" w:rsidRPr="004C65D8" w:rsidRDefault="00385AA6" w:rsidP="005A7072">
      <w:pPr>
        <w:pStyle w:val="Heading1"/>
        <w:rPr>
          <w:b/>
        </w:rPr>
      </w:pPr>
      <w:r>
        <w:lastRenderedPageBreak/>
        <w:t>Appendix G</w:t>
      </w:r>
      <w:r w:rsidR="005A7072">
        <w:t>:</w:t>
      </w:r>
      <w:r w:rsidR="005A7072" w:rsidRPr="005A7072">
        <w:rPr>
          <w:b/>
        </w:rPr>
        <w:t xml:space="preserve"> </w:t>
      </w:r>
      <w:r w:rsidR="005A7072">
        <w:t>Outline of</w:t>
      </w:r>
      <w:r w:rsidR="005A7072" w:rsidRPr="005A7072">
        <w:t xml:space="preserve"> the integrated curriculum</w:t>
      </w:r>
    </w:p>
    <w:p w14:paraId="6187F4A9" w14:textId="77777777" w:rsidR="004C65D8" w:rsidRDefault="004C65D8" w:rsidP="009C485D">
      <w:pPr>
        <w:rPr>
          <w:b/>
        </w:rPr>
      </w:pPr>
    </w:p>
    <w:bookmarkEnd w:id="0"/>
    <w:p w14:paraId="37C1D8CD" w14:textId="1E2ACA2C" w:rsidR="002F4DDC" w:rsidRPr="002F4DDC" w:rsidRDefault="002F4DDC" w:rsidP="002F4DDC">
      <w:pPr>
        <w:widowControl w:val="0"/>
        <w:kinsoku w:val="0"/>
        <w:overflowPunct w:val="0"/>
        <w:autoSpaceDE w:val="0"/>
        <w:autoSpaceDN w:val="0"/>
        <w:adjustRightInd w:val="0"/>
        <w:ind w:left="100" w:right="122"/>
        <w:rPr>
          <w:rFonts w:eastAsia="Times New Roman" w:cs="Calibri"/>
          <w:szCs w:val="24"/>
          <w:lang w:eastAsia="en-GB"/>
        </w:rPr>
      </w:pPr>
      <w:r w:rsidRPr="002F4DDC">
        <w:rPr>
          <w:rFonts w:eastAsia="Times New Roman" w:cs="Calibri"/>
          <w:szCs w:val="24"/>
          <w:lang w:eastAsia="en-GB"/>
        </w:rPr>
        <w:t>F</w:t>
      </w:r>
      <w:r w:rsidRPr="002F4DDC">
        <w:rPr>
          <w:rFonts w:eastAsia="Times New Roman" w:cs="Calibri"/>
          <w:spacing w:val="1"/>
          <w:szCs w:val="24"/>
          <w:lang w:eastAsia="en-GB"/>
        </w:rPr>
        <w:t>u</w:t>
      </w:r>
      <w:r w:rsidRPr="002F4DDC">
        <w:rPr>
          <w:rFonts w:eastAsia="Times New Roman" w:cs="Calibri"/>
          <w:szCs w:val="24"/>
          <w:lang w:eastAsia="en-GB"/>
        </w:rPr>
        <w:t>r</w:t>
      </w:r>
      <w:r w:rsidRPr="002F4DDC">
        <w:rPr>
          <w:rFonts w:eastAsia="Times New Roman" w:cs="Calibri"/>
          <w:spacing w:val="-1"/>
          <w:szCs w:val="24"/>
          <w:lang w:eastAsia="en-GB"/>
        </w:rPr>
        <w:t>t</w:t>
      </w:r>
      <w:r w:rsidRPr="002F4DDC">
        <w:rPr>
          <w:rFonts w:eastAsia="Times New Roman" w:cs="Calibri"/>
          <w:szCs w:val="24"/>
          <w:lang w:eastAsia="en-GB"/>
        </w:rPr>
        <w:t>her</w:t>
      </w:r>
      <w:r w:rsidRPr="002F4DDC">
        <w:rPr>
          <w:rFonts w:eastAsia="Times New Roman" w:cs="Calibri"/>
          <w:spacing w:val="10"/>
          <w:szCs w:val="24"/>
          <w:lang w:eastAsia="en-GB"/>
        </w:rPr>
        <w:t xml:space="preserve"> </w:t>
      </w:r>
      <w:r w:rsidRPr="002F4DDC">
        <w:rPr>
          <w:rFonts w:eastAsia="Times New Roman" w:cs="Calibri"/>
          <w:szCs w:val="24"/>
          <w:lang w:eastAsia="en-GB"/>
        </w:rPr>
        <w:t>to</w:t>
      </w:r>
      <w:r w:rsidRPr="002F4DDC">
        <w:rPr>
          <w:rFonts w:eastAsia="Times New Roman" w:cs="Calibri"/>
          <w:spacing w:val="11"/>
          <w:szCs w:val="24"/>
          <w:lang w:eastAsia="en-GB"/>
        </w:rPr>
        <w:t xml:space="preserve"> </w:t>
      </w:r>
      <w:r w:rsidRPr="002F4DDC">
        <w:rPr>
          <w:rFonts w:eastAsia="Times New Roman" w:cs="Calibri"/>
          <w:spacing w:val="-2"/>
          <w:szCs w:val="24"/>
          <w:lang w:eastAsia="en-GB"/>
        </w:rPr>
        <w:t>w</w:t>
      </w:r>
      <w:r w:rsidRPr="002F4DDC">
        <w:rPr>
          <w:rFonts w:eastAsia="Times New Roman" w:cs="Calibri"/>
          <w:szCs w:val="24"/>
          <w:lang w:eastAsia="en-GB"/>
        </w:rPr>
        <w:t>i</w:t>
      </w:r>
      <w:r w:rsidRPr="002F4DDC">
        <w:rPr>
          <w:rFonts w:eastAsia="Times New Roman" w:cs="Calibri"/>
          <w:spacing w:val="-2"/>
          <w:szCs w:val="24"/>
          <w:lang w:eastAsia="en-GB"/>
        </w:rPr>
        <w:t>d</w:t>
      </w:r>
      <w:r w:rsidRPr="002F4DDC">
        <w:rPr>
          <w:rFonts w:eastAsia="Times New Roman" w:cs="Calibri"/>
          <w:spacing w:val="1"/>
          <w:szCs w:val="24"/>
          <w:lang w:eastAsia="en-GB"/>
        </w:rPr>
        <w:t>e</w:t>
      </w:r>
      <w:r w:rsidRPr="002F4DDC">
        <w:rPr>
          <w:rFonts w:eastAsia="Times New Roman" w:cs="Calibri"/>
          <w:szCs w:val="24"/>
          <w:lang w:eastAsia="en-GB"/>
        </w:rPr>
        <w:t>-r</w:t>
      </w:r>
      <w:r w:rsidRPr="002F4DDC">
        <w:rPr>
          <w:rFonts w:eastAsia="Times New Roman" w:cs="Calibri"/>
          <w:spacing w:val="-2"/>
          <w:szCs w:val="24"/>
          <w:lang w:eastAsia="en-GB"/>
        </w:rPr>
        <w:t>a</w:t>
      </w:r>
      <w:r w:rsidRPr="002F4DDC">
        <w:rPr>
          <w:rFonts w:eastAsia="Times New Roman" w:cs="Calibri"/>
          <w:szCs w:val="24"/>
          <w:lang w:eastAsia="en-GB"/>
        </w:rPr>
        <w:t>nging</w:t>
      </w:r>
      <w:r w:rsidRPr="002F4DDC">
        <w:rPr>
          <w:rFonts w:eastAsia="Times New Roman" w:cs="Calibri"/>
          <w:spacing w:val="10"/>
          <w:szCs w:val="24"/>
          <w:lang w:eastAsia="en-GB"/>
        </w:rPr>
        <w:t xml:space="preserve"> </w:t>
      </w:r>
      <w:r w:rsidRPr="002F4DDC">
        <w:rPr>
          <w:rFonts w:eastAsia="Times New Roman" w:cs="Calibri"/>
          <w:szCs w:val="24"/>
          <w:lang w:eastAsia="en-GB"/>
        </w:rPr>
        <w:t>dis</w:t>
      </w:r>
      <w:r w:rsidRPr="002F4DDC">
        <w:rPr>
          <w:rFonts w:eastAsia="Times New Roman" w:cs="Calibri"/>
          <w:spacing w:val="-1"/>
          <w:szCs w:val="24"/>
          <w:lang w:eastAsia="en-GB"/>
        </w:rPr>
        <w:t>c</w:t>
      </w:r>
      <w:r w:rsidRPr="002F4DDC">
        <w:rPr>
          <w:rFonts w:eastAsia="Times New Roman" w:cs="Calibri"/>
          <w:szCs w:val="24"/>
          <w:lang w:eastAsia="en-GB"/>
        </w:rPr>
        <w:t>ussio</w:t>
      </w:r>
      <w:r w:rsidRPr="002F4DDC">
        <w:rPr>
          <w:rFonts w:eastAsia="Times New Roman" w:cs="Calibri"/>
          <w:spacing w:val="1"/>
          <w:szCs w:val="24"/>
          <w:lang w:eastAsia="en-GB"/>
        </w:rPr>
        <w:t>n</w:t>
      </w:r>
      <w:r w:rsidRPr="002F4DDC">
        <w:rPr>
          <w:rFonts w:eastAsia="Times New Roman" w:cs="Calibri"/>
          <w:szCs w:val="24"/>
          <w:lang w:eastAsia="en-GB"/>
        </w:rPr>
        <w:t>s</w:t>
      </w:r>
      <w:r w:rsidRPr="002F4DDC">
        <w:rPr>
          <w:rFonts w:eastAsia="Times New Roman" w:cs="Calibri"/>
          <w:spacing w:val="11"/>
          <w:szCs w:val="24"/>
          <w:lang w:eastAsia="en-GB"/>
        </w:rPr>
        <w:t xml:space="preserve"> </w:t>
      </w:r>
      <w:r w:rsidRPr="002F4DDC">
        <w:rPr>
          <w:rFonts w:eastAsia="Times New Roman" w:cs="Calibri"/>
          <w:szCs w:val="24"/>
          <w:lang w:eastAsia="en-GB"/>
        </w:rPr>
        <w:t>across</w:t>
      </w:r>
      <w:r w:rsidRPr="002F4DDC">
        <w:rPr>
          <w:rFonts w:eastAsia="Times New Roman" w:cs="Calibri"/>
          <w:spacing w:val="9"/>
          <w:szCs w:val="24"/>
          <w:lang w:eastAsia="en-GB"/>
        </w:rPr>
        <w:t xml:space="preserve"> </w:t>
      </w:r>
      <w:r w:rsidRPr="002F4DDC">
        <w:rPr>
          <w:rFonts w:eastAsia="Times New Roman" w:cs="Calibri"/>
          <w:szCs w:val="24"/>
          <w:lang w:eastAsia="en-GB"/>
        </w:rPr>
        <w:t>t</w:t>
      </w:r>
      <w:r w:rsidRPr="002F4DDC">
        <w:rPr>
          <w:rFonts w:eastAsia="Times New Roman" w:cs="Calibri"/>
          <w:spacing w:val="-2"/>
          <w:szCs w:val="24"/>
          <w:lang w:eastAsia="en-GB"/>
        </w:rPr>
        <w:t>h</w:t>
      </w:r>
      <w:r w:rsidRPr="002F4DDC">
        <w:rPr>
          <w:rFonts w:eastAsia="Times New Roman" w:cs="Calibri"/>
          <w:szCs w:val="24"/>
          <w:lang w:eastAsia="en-GB"/>
        </w:rPr>
        <w:t>e</w:t>
      </w:r>
      <w:r w:rsidRPr="002F4DDC">
        <w:rPr>
          <w:rFonts w:eastAsia="Times New Roman" w:cs="Calibri"/>
          <w:spacing w:val="12"/>
          <w:szCs w:val="24"/>
          <w:lang w:eastAsia="en-GB"/>
        </w:rPr>
        <w:t xml:space="preserve"> </w:t>
      </w:r>
      <w:r w:rsidRPr="002F4DDC">
        <w:rPr>
          <w:rFonts w:eastAsia="Times New Roman" w:cs="Calibri"/>
          <w:spacing w:val="-3"/>
          <w:szCs w:val="24"/>
          <w:lang w:eastAsia="en-GB"/>
        </w:rPr>
        <w:t>U</w:t>
      </w:r>
      <w:r w:rsidRPr="002F4DDC">
        <w:rPr>
          <w:rFonts w:eastAsia="Times New Roman" w:cs="Calibri"/>
          <w:szCs w:val="24"/>
          <w:lang w:eastAsia="en-GB"/>
        </w:rPr>
        <w:t>niversi</w:t>
      </w:r>
      <w:r w:rsidRPr="002F4DDC">
        <w:rPr>
          <w:rFonts w:eastAsia="Times New Roman" w:cs="Calibri"/>
          <w:spacing w:val="1"/>
          <w:szCs w:val="24"/>
          <w:lang w:eastAsia="en-GB"/>
        </w:rPr>
        <w:t>t</w:t>
      </w:r>
      <w:r w:rsidRPr="002F4DDC">
        <w:rPr>
          <w:rFonts w:eastAsia="Times New Roman" w:cs="Calibri"/>
          <w:szCs w:val="24"/>
          <w:lang w:eastAsia="en-GB"/>
        </w:rPr>
        <w:t>y</w:t>
      </w:r>
      <w:r w:rsidRPr="002F4DDC">
        <w:rPr>
          <w:rFonts w:eastAsia="Times New Roman" w:cs="Calibri"/>
          <w:spacing w:val="11"/>
          <w:szCs w:val="24"/>
          <w:lang w:eastAsia="en-GB"/>
        </w:rPr>
        <w:t xml:space="preserve"> </w:t>
      </w:r>
      <w:r w:rsidRPr="002F4DDC">
        <w:rPr>
          <w:rFonts w:eastAsia="Times New Roman" w:cs="Calibri"/>
          <w:spacing w:val="-3"/>
          <w:szCs w:val="24"/>
          <w:lang w:eastAsia="en-GB"/>
        </w:rPr>
        <w:t>r</w:t>
      </w:r>
      <w:r w:rsidRPr="002F4DDC">
        <w:rPr>
          <w:rFonts w:eastAsia="Times New Roman" w:cs="Calibri"/>
          <w:szCs w:val="24"/>
          <w:lang w:eastAsia="en-GB"/>
        </w:rPr>
        <w:t>egard</w:t>
      </w:r>
      <w:r w:rsidRPr="002F4DDC">
        <w:rPr>
          <w:rFonts w:eastAsia="Times New Roman" w:cs="Calibri"/>
          <w:spacing w:val="-3"/>
          <w:szCs w:val="24"/>
          <w:lang w:eastAsia="en-GB"/>
        </w:rPr>
        <w:t>i</w:t>
      </w:r>
      <w:r w:rsidRPr="002F4DDC">
        <w:rPr>
          <w:rFonts w:eastAsia="Times New Roman" w:cs="Calibri"/>
          <w:szCs w:val="24"/>
          <w:lang w:eastAsia="en-GB"/>
        </w:rPr>
        <w:t>ng</w:t>
      </w:r>
      <w:r w:rsidRPr="002F4DDC">
        <w:rPr>
          <w:rFonts w:eastAsia="Times New Roman" w:cs="Calibri"/>
          <w:spacing w:val="11"/>
          <w:szCs w:val="24"/>
          <w:lang w:eastAsia="en-GB"/>
        </w:rPr>
        <w:t xml:space="preserve"> </w:t>
      </w:r>
      <w:r w:rsidRPr="002F4DDC">
        <w:rPr>
          <w:rFonts w:eastAsia="Times New Roman" w:cs="Calibri"/>
          <w:spacing w:val="-2"/>
          <w:szCs w:val="24"/>
          <w:lang w:eastAsia="en-GB"/>
        </w:rPr>
        <w:t>t</w:t>
      </w:r>
      <w:r w:rsidRPr="002F4DDC">
        <w:rPr>
          <w:rFonts w:eastAsia="Times New Roman" w:cs="Calibri"/>
          <w:szCs w:val="24"/>
          <w:lang w:eastAsia="en-GB"/>
        </w:rPr>
        <w:t>he</w:t>
      </w:r>
      <w:r w:rsidRPr="002F4DDC">
        <w:rPr>
          <w:rFonts w:eastAsia="Times New Roman" w:cs="Calibri"/>
          <w:spacing w:val="10"/>
          <w:szCs w:val="24"/>
          <w:lang w:eastAsia="en-GB"/>
        </w:rPr>
        <w:t xml:space="preserve"> </w:t>
      </w:r>
      <w:r w:rsidRPr="002F4DDC">
        <w:rPr>
          <w:rFonts w:eastAsia="Times New Roman" w:cs="Calibri"/>
          <w:spacing w:val="-2"/>
          <w:szCs w:val="24"/>
          <w:lang w:eastAsia="en-GB"/>
        </w:rPr>
        <w:t>d</w:t>
      </w:r>
      <w:r w:rsidRPr="002F4DDC">
        <w:rPr>
          <w:rFonts w:eastAsia="Times New Roman" w:cs="Calibri"/>
          <w:szCs w:val="24"/>
          <w:lang w:eastAsia="en-GB"/>
        </w:rPr>
        <w:t>esign</w:t>
      </w:r>
      <w:r w:rsidRPr="002F4DDC">
        <w:rPr>
          <w:rFonts w:eastAsia="Times New Roman" w:cs="Calibri"/>
          <w:spacing w:val="12"/>
          <w:szCs w:val="24"/>
          <w:lang w:eastAsia="en-GB"/>
        </w:rPr>
        <w:t xml:space="preserve"> </w:t>
      </w:r>
      <w:r w:rsidRPr="002F4DDC">
        <w:rPr>
          <w:rFonts w:eastAsia="Times New Roman" w:cs="Calibri"/>
          <w:szCs w:val="24"/>
          <w:lang w:eastAsia="en-GB"/>
        </w:rPr>
        <w:t>a</w:t>
      </w:r>
      <w:r w:rsidRPr="002F4DDC">
        <w:rPr>
          <w:rFonts w:eastAsia="Times New Roman" w:cs="Calibri"/>
          <w:spacing w:val="-2"/>
          <w:szCs w:val="24"/>
          <w:lang w:eastAsia="en-GB"/>
        </w:rPr>
        <w:t>n</w:t>
      </w:r>
      <w:r w:rsidRPr="002F4DDC">
        <w:rPr>
          <w:rFonts w:eastAsia="Times New Roman" w:cs="Calibri"/>
          <w:szCs w:val="24"/>
          <w:lang w:eastAsia="en-GB"/>
        </w:rPr>
        <w:t>d</w:t>
      </w:r>
      <w:r w:rsidRPr="002F4DDC">
        <w:rPr>
          <w:rFonts w:eastAsia="Times New Roman" w:cs="Calibri"/>
          <w:spacing w:val="11"/>
          <w:szCs w:val="24"/>
          <w:lang w:eastAsia="en-GB"/>
        </w:rPr>
        <w:t xml:space="preserve"> </w:t>
      </w:r>
      <w:r w:rsidRPr="002F4DDC">
        <w:rPr>
          <w:rFonts w:eastAsia="Times New Roman" w:cs="Calibri"/>
          <w:szCs w:val="24"/>
          <w:lang w:eastAsia="en-GB"/>
        </w:rPr>
        <w:t>delive</w:t>
      </w:r>
      <w:r w:rsidRPr="002F4DDC">
        <w:rPr>
          <w:rFonts w:eastAsia="Times New Roman" w:cs="Calibri"/>
          <w:spacing w:val="1"/>
          <w:szCs w:val="24"/>
          <w:lang w:eastAsia="en-GB"/>
        </w:rPr>
        <w:t>r</w:t>
      </w:r>
      <w:r w:rsidRPr="002F4DDC">
        <w:rPr>
          <w:rFonts w:eastAsia="Times New Roman" w:cs="Calibri"/>
          <w:szCs w:val="24"/>
          <w:lang w:eastAsia="en-GB"/>
        </w:rPr>
        <w:t>y</w:t>
      </w:r>
      <w:r w:rsidRPr="002F4DDC">
        <w:rPr>
          <w:rFonts w:eastAsia="Times New Roman" w:cs="Calibri"/>
          <w:w w:val="99"/>
          <w:szCs w:val="24"/>
          <w:lang w:eastAsia="en-GB"/>
        </w:rPr>
        <w:t xml:space="preserve"> </w:t>
      </w:r>
      <w:r w:rsidRPr="002F4DDC">
        <w:rPr>
          <w:rFonts w:eastAsia="Times New Roman" w:cs="Calibri"/>
          <w:szCs w:val="24"/>
          <w:lang w:eastAsia="en-GB"/>
        </w:rPr>
        <w:t>of</w:t>
      </w:r>
      <w:r w:rsidRPr="002F4DDC">
        <w:rPr>
          <w:rFonts w:eastAsia="Times New Roman" w:cs="Calibri"/>
          <w:spacing w:val="23"/>
          <w:szCs w:val="24"/>
          <w:lang w:eastAsia="en-GB"/>
        </w:rPr>
        <w:t xml:space="preserve"> </w:t>
      </w:r>
      <w:r w:rsidRPr="002F4DDC">
        <w:rPr>
          <w:rFonts w:eastAsia="Times New Roman" w:cs="Calibri"/>
          <w:spacing w:val="-1"/>
          <w:szCs w:val="24"/>
          <w:lang w:eastAsia="en-GB"/>
        </w:rPr>
        <w:t>H</w:t>
      </w:r>
      <w:r w:rsidRPr="002F4DDC">
        <w:rPr>
          <w:rFonts w:eastAsia="Times New Roman" w:cs="Calibri"/>
          <w:szCs w:val="24"/>
          <w:lang w:eastAsia="en-GB"/>
        </w:rPr>
        <w:t>ope’s</w:t>
      </w:r>
      <w:r w:rsidRPr="002F4DDC">
        <w:rPr>
          <w:rFonts w:eastAsia="Times New Roman" w:cs="Calibri"/>
          <w:spacing w:val="22"/>
          <w:szCs w:val="24"/>
          <w:lang w:eastAsia="en-GB"/>
        </w:rPr>
        <w:t xml:space="preserve"> </w:t>
      </w:r>
      <w:r w:rsidRPr="002F4DDC">
        <w:rPr>
          <w:rFonts w:eastAsia="Times New Roman" w:cs="Calibri"/>
          <w:spacing w:val="-2"/>
          <w:szCs w:val="24"/>
          <w:lang w:eastAsia="en-GB"/>
        </w:rPr>
        <w:t>u</w:t>
      </w:r>
      <w:r w:rsidRPr="002F4DDC">
        <w:rPr>
          <w:rFonts w:eastAsia="Times New Roman" w:cs="Calibri"/>
          <w:szCs w:val="24"/>
          <w:lang w:eastAsia="en-GB"/>
        </w:rPr>
        <w:t>n</w:t>
      </w:r>
      <w:r w:rsidRPr="002F4DDC">
        <w:rPr>
          <w:rFonts w:eastAsia="Times New Roman" w:cs="Calibri"/>
          <w:spacing w:val="-2"/>
          <w:szCs w:val="24"/>
          <w:lang w:eastAsia="en-GB"/>
        </w:rPr>
        <w:t>d</w:t>
      </w:r>
      <w:r w:rsidRPr="002F4DDC">
        <w:rPr>
          <w:rFonts w:eastAsia="Times New Roman" w:cs="Calibri"/>
          <w:szCs w:val="24"/>
          <w:lang w:eastAsia="en-GB"/>
        </w:rPr>
        <w:t>ergra</w:t>
      </w:r>
      <w:r w:rsidRPr="002F4DDC">
        <w:rPr>
          <w:rFonts w:eastAsia="Times New Roman" w:cs="Calibri"/>
          <w:spacing w:val="-1"/>
          <w:szCs w:val="24"/>
          <w:lang w:eastAsia="en-GB"/>
        </w:rPr>
        <w:t>d</w:t>
      </w:r>
      <w:r w:rsidRPr="002F4DDC">
        <w:rPr>
          <w:rFonts w:eastAsia="Times New Roman" w:cs="Calibri"/>
          <w:szCs w:val="24"/>
          <w:lang w:eastAsia="en-GB"/>
        </w:rPr>
        <w:t>ua</w:t>
      </w:r>
      <w:r w:rsidRPr="002F4DDC">
        <w:rPr>
          <w:rFonts w:eastAsia="Times New Roman" w:cs="Calibri"/>
          <w:spacing w:val="-1"/>
          <w:szCs w:val="24"/>
          <w:lang w:eastAsia="en-GB"/>
        </w:rPr>
        <w:t>t</w:t>
      </w:r>
      <w:r w:rsidRPr="002F4DDC">
        <w:rPr>
          <w:rFonts w:eastAsia="Times New Roman" w:cs="Calibri"/>
          <w:szCs w:val="24"/>
          <w:lang w:eastAsia="en-GB"/>
        </w:rPr>
        <w:t>e</w:t>
      </w:r>
      <w:r w:rsidRPr="002F4DDC">
        <w:rPr>
          <w:rFonts w:eastAsia="Times New Roman" w:cs="Calibri"/>
          <w:spacing w:val="22"/>
          <w:szCs w:val="24"/>
          <w:lang w:eastAsia="en-GB"/>
        </w:rPr>
        <w:t xml:space="preserve"> </w:t>
      </w:r>
      <w:r w:rsidRPr="002F4DDC">
        <w:rPr>
          <w:rFonts w:eastAsia="Times New Roman" w:cs="Calibri"/>
          <w:szCs w:val="24"/>
          <w:lang w:eastAsia="en-GB"/>
        </w:rPr>
        <w:t>provi</w:t>
      </w:r>
      <w:r w:rsidRPr="002F4DDC">
        <w:rPr>
          <w:rFonts w:eastAsia="Times New Roman" w:cs="Calibri"/>
          <w:spacing w:val="-1"/>
          <w:szCs w:val="24"/>
          <w:lang w:eastAsia="en-GB"/>
        </w:rPr>
        <w:t>s</w:t>
      </w:r>
      <w:r w:rsidRPr="002F4DDC">
        <w:rPr>
          <w:rFonts w:eastAsia="Times New Roman" w:cs="Calibri"/>
          <w:szCs w:val="24"/>
          <w:lang w:eastAsia="en-GB"/>
        </w:rPr>
        <w:t>io</w:t>
      </w:r>
      <w:r w:rsidRPr="002F4DDC">
        <w:rPr>
          <w:rFonts w:eastAsia="Times New Roman" w:cs="Calibri"/>
          <w:spacing w:val="1"/>
          <w:szCs w:val="24"/>
          <w:lang w:eastAsia="en-GB"/>
        </w:rPr>
        <w:t>n</w:t>
      </w:r>
      <w:r w:rsidRPr="002F4DDC">
        <w:rPr>
          <w:rFonts w:eastAsia="Times New Roman" w:cs="Calibri"/>
          <w:szCs w:val="24"/>
          <w:lang w:eastAsia="en-GB"/>
        </w:rPr>
        <w:t>,</w:t>
      </w:r>
      <w:r w:rsidRPr="002F4DDC">
        <w:rPr>
          <w:rFonts w:eastAsia="Times New Roman" w:cs="Calibri"/>
          <w:spacing w:val="19"/>
          <w:szCs w:val="24"/>
          <w:lang w:eastAsia="en-GB"/>
        </w:rPr>
        <w:t xml:space="preserve"> </w:t>
      </w:r>
      <w:r w:rsidRPr="002F4DDC">
        <w:rPr>
          <w:rFonts w:eastAsia="Times New Roman" w:cs="Calibri"/>
          <w:szCs w:val="24"/>
          <w:lang w:eastAsia="en-GB"/>
        </w:rPr>
        <w:t>del</w:t>
      </w:r>
      <w:r w:rsidRPr="002F4DDC">
        <w:rPr>
          <w:rFonts w:eastAsia="Times New Roman" w:cs="Calibri"/>
          <w:spacing w:val="-2"/>
          <w:szCs w:val="24"/>
          <w:lang w:eastAsia="en-GB"/>
        </w:rPr>
        <w:t>i</w:t>
      </w:r>
      <w:r w:rsidRPr="002F4DDC">
        <w:rPr>
          <w:rFonts w:eastAsia="Times New Roman" w:cs="Calibri"/>
          <w:szCs w:val="24"/>
          <w:lang w:eastAsia="en-GB"/>
        </w:rPr>
        <w:t>ber</w:t>
      </w:r>
      <w:r w:rsidRPr="002F4DDC">
        <w:rPr>
          <w:rFonts w:eastAsia="Times New Roman" w:cs="Calibri"/>
          <w:spacing w:val="-2"/>
          <w:szCs w:val="24"/>
          <w:lang w:eastAsia="en-GB"/>
        </w:rPr>
        <w:t>a</w:t>
      </w:r>
      <w:r w:rsidRPr="002F4DDC">
        <w:rPr>
          <w:rFonts w:eastAsia="Times New Roman" w:cs="Calibri"/>
          <w:szCs w:val="24"/>
          <w:lang w:eastAsia="en-GB"/>
        </w:rPr>
        <w:t>te</w:t>
      </w:r>
      <w:r w:rsidRPr="002F4DDC">
        <w:rPr>
          <w:rFonts w:eastAsia="Times New Roman" w:cs="Calibri"/>
          <w:spacing w:val="22"/>
          <w:szCs w:val="24"/>
          <w:lang w:eastAsia="en-GB"/>
        </w:rPr>
        <w:t xml:space="preserve"> </w:t>
      </w:r>
      <w:r w:rsidRPr="002F4DDC">
        <w:rPr>
          <w:rFonts w:eastAsia="Times New Roman" w:cs="Calibri"/>
          <w:szCs w:val="24"/>
          <w:lang w:eastAsia="en-GB"/>
        </w:rPr>
        <w:t>ste</w:t>
      </w:r>
      <w:r w:rsidRPr="002F4DDC">
        <w:rPr>
          <w:rFonts w:eastAsia="Times New Roman" w:cs="Calibri"/>
          <w:spacing w:val="1"/>
          <w:szCs w:val="24"/>
          <w:lang w:eastAsia="en-GB"/>
        </w:rPr>
        <w:t>p</w:t>
      </w:r>
      <w:r w:rsidRPr="002F4DDC">
        <w:rPr>
          <w:rFonts w:eastAsia="Times New Roman" w:cs="Calibri"/>
          <w:szCs w:val="24"/>
          <w:lang w:eastAsia="en-GB"/>
        </w:rPr>
        <w:t>s</w:t>
      </w:r>
      <w:r w:rsidRPr="002F4DDC">
        <w:rPr>
          <w:rFonts w:eastAsia="Times New Roman" w:cs="Calibri"/>
          <w:spacing w:val="22"/>
          <w:szCs w:val="24"/>
          <w:lang w:eastAsia="en-GB"/>
        </w:rPr>
        <w:t xml:space="preserve"> </w:t>
      </w:r>
      <w:r w:rsidRPr="002F4DDC">
        <w:rPr>
          <w:rFonts w:eastAsia="Times New Roman" w:cs="Calibri"/>
          <w:szCs w:val="24"/>
          <w:lang w:eastAsia="en-GB"/>
        </w:rPr>
        <w:t>have been taken to e</w:t>
      </w:r>
      <w:r w:rsidRPr="002F4DDC">
        <w:rPr>
          <w:rFonts w:eastAsia="Times New Roman" w:cs="Calibri"/>
          <w:spacing w:val="1"/>
          <w:szCs w:val="24"/>
          <w:lang w:eastAsia="en-GB"/>
        </w:rPr>
        <w:t>n</w:t>
      </w:r>
      <w:r w:rsidRPr="002F4DDC">
        <w:rPr>
          <w:rFonts w:eastAsia="Times New Roman" w:cs="Calibri"/>
          <w:szCs w:val="24"/>
          <w:lang w:eastAsia="en-GB"/>
        </w:rPr>
        <w:t>sure</w:t>
      </w:r>
      <w:r w:rsidRPr="002F4DDC">
        <w:rPr>
          <w:rFonts w:eastAsia="Times New Roman" w:cs="Calibri"/>
          <w:spacing w:val="20"/>
          <w:szCs w:val="24"/>
          <w:lang w:eastAsia="en-GB"/>
        </w:rPr>
        <w:t xml:space="preserve"> </w:t>
      </w:r>
      <w:r w:rsidRPr="002F4DDC">
        <w:rPr>
          <w:rFonts w:eastAsia="Times New Roman" w:cs="Calibri"/>
          <w:szCs w:val="24"/>
          <w:lang w:eastAsia="en-GB"/>
        </w:rPr>
        <w:t>th</w:t>
      </w:r>
      <w:r w:rsidRPr="002F4DDC">
        <w:rPr>
          <w:rFonts w:eastAsia="Times New Roman" w:cs="Calibri"/>
          <w:spacing w:val="-3"/>
          <w:szCs w:val="24"/>
          <w:lang w:eastAsia="en-GB"/>
        </w:rPr>
        <w:t>a</w:t>
      </w:r>
      <w:r w:rsidRPr="002F4DDC">
        <w:rPr>
          <w:rFonts w:eastAsia="Times New Roman" w:cs="Calibri"/>
          <w:szCs w:val="24"/>
          <w:lang w:eastAsia="en-GB"/>
        </w:rPr>
        <w:t>t</w:t>
      </w:r>
      <w:r w:rsidRPr="002F4DDC">
        <w:rPr>
          <w:rFonts w:eastAsia="Times New Roman" w:cs="Calibri"/>
          <w:spacing w:val="23"/>
          <w:szCs w:val="24"/>
          <w:lang w:eastAsia="en-GB"/>
        </w:rPr>
        <w:t xml:space="preserve"> </w:t>
      </w:r>
      <w:r w:rsidR="006F1B84" w:rsidRPr="002F4DDC">
        <w:rPr>
          <w:rFonts w:eastAsia="Times New Roman" w:cs="Calibri"/>
          <w:szCs w:val="24"/>
          <w:lang w:eastAsia="en-GB"/>
        </w:rPr>
        <w:t>all</w:t>
      </w:r>
      <w:r w:rsidRPr="002F4DDC">
        <w:rPr>
          <w:rFonts w:eastAsia="Times New Roman" w:cs="Calibri"/>
          <w:szCs w:val="24"/>
          <w:lang w:eastAsia="en-GB"/>
        </w:rPr>
        <w:t xml:space="preserve"> </w:t>
      </w:r>
      <w:r w:rsidRPr="002F4DDC">
        <w:rPr>
          <w:rFonts w:eastAsia="Times New Roman" w:cs="Calibri"/>
          <w:spacing w:val="-1"/>
          <w:szCs w:val="24"/>
          <w:lang w:eastAsia="en-GB"/>
        </w:rPr>
        <w:t xml:space="preserve">the University’s </w:t>
      </w:r>
      <w:r w:rsidRPr="002F4DDC">
        <w:rPr>
          <w:rFonts w:eastAsia="Times New Roman" w:cs="Calibri"/>
          <w:spacing w:val="-2"/>
          <w:szCs w:val="24"/>
          <w:lang w:eastAsia="en-GB"/>
        </w:rPr>
        <w:t>u</w:t>
      </w:r>
      <w:r w:rsidRPr="002F4DDC">
        <w:rPr>
          <w:rFonts w:eastAsia="Times New Roman" w:cs="Calibri"/>
          <w:szCs w:val="24"/>
          <w:lang w:eastAsia="en-GB"/>
        </w:rPr>
        <w:t>n</w:t>
      </w:r>
      <w:r w:rsidRPr="002F4DDC">
        <w:rPr>
          <w:rFonts w:eastAsia="Times New Roman" w:cs="Calibri"/>
          <w:spacing w:val="-2"/>
          <w:szCs w:val="24"/>
          <w:lang w:eastAsia="en-GB"/>
        </w:rPr>
        <w:t>d</w:t>
      </w:r>
      <w:r w:rsidRPr="002F4DDC">
        <w:rPr>
          <w:rFonts w:eastAsia="Times New Roman" w:cs="Calibri"/>
          <w:szCs w:val="24"/>
          <w:lang w:eastAsia="en-GB"/>
        </w:rPr>
        <w:t>ergra</w:t>
      </w:r>
      <w:r w:rsidRPr="002F4DDC">
        <w:rPr>
          <w:rFonts w:eastAsia="Times New Roman" w:cs="Calibri"/>
          <w:spacing w:val="-1"/>
          <w:szCs w:val="24"/>
          <w:lang w:eastAsia="en-GB"/>
        </w:rPr>
        <w:t>d</w:t>
      </w:r>
      <w:r w:rsidRPr="002F4DDC">
        <w:rPr>
          <w:rFonts w:eastAsia="Times New Roman" w:cs="Calibri"/>
          <w:szCs w:val="24"/>
          <w:lang w:eastAsia="en-GB"/>
        </w:rPr>
        <w:t>ua</w:t>
      </w:r>
      <w:r w:rsidRPr="002F4DDC">
        <w:rPr>
          <w:rFonts w:eastAsia="Times New Roman" w:cs="Calibri"/>
          <w:spacing w:val="-1"/>
          <w:szCs w:val="24"/>
          <w:lang w:eastAsia="en-GB"/>
        </w:rPr>
        <w:t>t</w:t>
      </w:r>
      <w:r w:rsidRPr="002F4DDC">
        <w:rPr>
          <w:rFonts w:eastAsia="Times New Roman" w:cs="Calibri"/>
          <w:szCs w:val="24"/>
          <w:lang w:eastAsia="en-GB"/>
        </w:rPr>
        <w:t xml:space="preserve">e </w:t>
      </w:r>
      <w:r w:rsidRPr="002F4DDC">
        <w:rPr>
          <w:rFonts w:eastAsia="Times New Roman" w:cs="Calibri"/>
          <w:spacing w:val="-2"/>
          <w:szCs w:val="24"/>
          <w:lang w:eastAsia="en-GB"/>
        </w:rPr>
        <w:t>p</w:t>
      </w:r>
      <w:r w:rsidRPr="002F4DDC">
        <w:rPr>
          <w:rFonts w:eastAsia="Times New Roman" w:cs="Calibri"/>
          <w:spacing w:val="-3"/>
          <w:szCs w:val="24"/>
          <w:lang w:eastAsia="en-GB"/>
        </w:rPr>
        <w:t>r</w:t>
      </w:r>
      <w:r w:rsidRPr="002F4DDC">
        <w:rPr>
          <w:rFonts w:eastAsia="Times New Roman" w:cs="Calibri"/>
          <w:szCs w:val="24"/>
          <w:lang w:eastAsia="en-GB"/>
        </w:rPr>
        <w:t xml:space="preserve">ogrammes </w:t>
      </w:r>
      <w:r w:rsidRPr="002F4DDC">
        <w:rPr>
          <w:rFonts w:eastAsia="Times New Roman" w:cs="Calibri"/>
          <w:spacing w:val="-3"/>
          <w:szCs w:val="24"/>
          <w:lang w:eastAsia="en-GB"/>
        </w:rPr>
        <w:t>r</w:t>
      </w:r>
      <w:r w:rsidRPr="002F4DDC">
        <w:rPr>
          <w:rFonts w:eastAsia="Times New Roman" w:cs="Calibri"/>
          <w:szCs w:val="24"/>
          <w:lang w:eastAsia="en-GB"/>
        </w:rPr>
        <w:t>e</w:t>
      </w:r>
      <w:r w:rsidRPr="002F4DDC">
        <w:rPr>
          <w:rFonts w:eastAsia="Times New Roman" w:cs="Calibri"/>
          <w:spacing w:val="1"/>
          <w:szCs w:val="24"/>
          <w:lang w:eastAsia="en-GB"/>
        </w:rPr>
        <w:t>f</w:t>
      </w:r>
      <w:r w:rsidRPr="002F4DDC">
        <w:rPr>
          <w:rFonts w:eastAsia="Times New Roman" w:cs="Calibri"/>
          <w:szCs w:val="24"/>
          <w:lang w:eastAsia="en-GB"/>
        </w:rPr>
        <w:t>le</w:t>
      </w:r>
      <w:r w:rsidRPr="002F4DDC">
        <w:rPr>
          <w:rFonts w:eastAsia="Times New Roman" w:cs="Calibri"/>
          <w:spacing w:val="-3"/>
          <w:szCs w:val="24"/>
          <w:lang w:eastAsia="en-GB"/>
        </w:rPr>
        <w:t>c</w:t>
      </w:r>
      <w:r w:rsidRPr="002F4DDC">
        <w:rPr>
          <w:rFonts w:eastAsia="Times New Roman" w:cs="Calibri"/>
          <w:szCs w:val="24"/>
          <w:lang w:eastAsia="en-GB"/>
        </w:rPr>
        <w:t xml:space="preserve">t </w:t>
      </w:r>
      <w:r w:rsidR="00481076" w:rsidRPr="002F4DDC">
        <w:rPr>
          <w:rFonts w:eastAsia="Times New Roman" w:cs="Calibri"/>
          <w:szCs w:val="24"/>
          <w:lang w:eastAsia="en-GB"/>
        </w:rPr>
        <w:t>several</w:t>
      </w:r>
      <w:r w:rsidRPr="002F4DDC">
        <w:rPr>
          <w:rFonts w:eastAsia="Times New Roman" w:cs="Calibri"/>
          <w:szCs w:val="24"/>
          <w:lang w:eastAsia="en-GB"/>
        </w:rPr>
        <w:t xml:space="preserve"> </w:t>
      </w:r>
      <w:r w:rsidRPr="002F4DDC">
        <w:rPr>
          <w:rFonts w:eastAsia="Times New Roman" w:cs="Calibri"/>
          <w:spacing w:val="-1"/>
          <w:szCs w:val="24"/>
          <w:lang w:eastAsia="en-GB"/>
        </w:rPr>
        <w:t>c</w:t>
      </w:r>
      <w:r w:rsidRPr="002F4DDC">
        <w:rPr>
          <w:rFonts w:eastAsia="Times New Roman" w:cs="Calibri"/>
          <w:szCs w:val="24"/>
          <w:lang w:eastAsia="en-GB"/>
        </w:rPr>
        <w:t>o</w:t>
      </w:r>
      <w:r w:rsidRPr="002F4DDC">
        <w:rPr>
          <w:rFonts w:eastAsia="Times New Roman" w:cs="Calibri"/>
          <w:spacing w:val="-3"/>
          <w:szCs w:val="24"/>
          <w:lang w:eastAsia="en-GB"/>
        </w:rPr>
        <w:t>r</w:t>
      </w:r>
      <w:r w:rsidRPr="002F4DDC">
        <w:rPr>
          <w:rFonts w:eastAsia="Times New Roman" w:cs="Calibri"/>
          <w:szCs w:val="24"/>
          <w:lang w:eastAsia="en-GB"/>
        </w:rPr>
        <w:t>e</w:t>
      </w:r>
      <w:r w:rsidRPr="002F4DDC">
        <w:rPr>
          <w:rFonts w:eastAsia="Times New Roman" w:cs="Calibri"/>
          <w:spacing w:val="-1"/>
          <w:szCs w:val="24"/>
          <w:lang w:eastAsia="en-GB"/>
        </w:rPr>
        <w:t xml:space="preserve"> </w:t>
      </w:r>
      <w:r w:rsidRPr="002F4DDC">
        <w:rPr>
          <w:rFonts w:eastAsia="Times New Roman" w:cs="Calibri"/>
          <w:szCs w:val="24"/>
          <w:lang w:eastAsia="en-GB"/>
        </w:rPr>
        <w:t>pri</w:t>
      </w:r>
      <w:r w:rsidRPr="002F4DDC">
        <w:rPr>
          <w:rFonts w:eastAsia="Times New Roman" w:cs="Calibri"/>
          <w:spacing w:val="1"/>
          <w:szCs w:val="24"/>
          <w:lang w:eastAsia="en-GB"/>
        </w:rPr>
        <w:t>n</w:t>
      </w:r>
      <w:r w:rsidRPr="002F4DDC">
        <w:rPr>
          <w:rFonts w:eastAsia="Times New Roman" w:cs="Calibri"/>
          <w:spacing w:val="-1"/>
          <w:szCs w:val="24"/>
          <w:lang w:eastAsia="en-GB"/>
        </w:rPr>
        <w:t>c</w:t>
      </w:r>
      <w:r w:rsidRPr="002F4DDC">
        <w:rPr>
          <w:rFonts w:eastAsia="Times New Roman" w:cs="Calibri"/>
          <w:szCs w:val="24"/>
          <w:lang w:eastAsia="en-GB"/>
        </w:rPr>
        <w:t>ip</w:t>
      </w:r>
      <w:r w:rsidRPr="002F4DDC">
        <w:rPr>
          <w:rFonts w:eastAsia="Times New Roman" w:cs="Calibri"/>
          <w:spacing w:val="-3"/>
          <w:szCs w:val="24"/>
          <w:lang w:eastAsia="en-GB"/>
        </w:rPr>
        <w:t>l</w:t>
      </w:r>
      <w:r w:rsidRPr="002F4DDC">
        <w:rPr>
          <w:rFonts w:eastAsia="Times New Roman" w:cs="Calibri"/>
          <w:szCs w:val="24"/>
          <w:lang w:eastAsia="en-GB"/>
        </w:rPr>
        <w:t>es.</w:t>
      </w:r>
      <w:r w:rsidRPr="002F4DDC">
        <w:rPr>
          <w:rFonts w:eastAsia="Times New Roman" w:cs="Calibri"/>
          <w:spacing w:val="-1"/>
          <w:szCs w:val="24"/>
          <w:lang w:eastAsia="en-GB"/>
        </w:rPr>
        <w:t xml:space="preserve"> </w:t>
      </w:r>
      <w:r w:rsidRPr="002F4DDC">
        <w:rPr>
          <w:rFonts w:eastAsia="Times New Roman" w:cs="Calibri"/>
          <w:szCs w:val="24"/>
          <w:lang w:eastAsia="en-GB"/>
        </w:rPr>
        <w:t>In</w:t>
      </w:r>
      <w:r w:rsidRPr="002F4DDC">
        <w:rPr>
          <w:rFonts w:eastAsia="Times New Roman" w:cs="Calibri"/>
          <w:spacing w:val="-1"/>
          <w:szCs w:val="24"/>
          <w:lang w:eastAsia="en-GB"/>
        </w:rPr>
        <w:t xml:space="preserve"> </w:t>
      </w:r>
      <w:r w:rsidRPr="002F4DDC">
        <w:rPr>
          <w:rFonts w:eastAsia="Times New Roman" w:cs="Calibri"/>
          <w:szCs w:val="24"/>
          <w:lang w:eastAsia="en-GB"/>
        </w:rPr>
        <w:t>p</w:t>
      </w:r>
      <w:r w:rsidRPr="002F4DDC">
        <w:rPr>
          <w:rFonts w:eastAsia="Times New Roman" w:cs="Calibri"/>
          <w:spacing w:val="8"/>
          <w:szCs w:val="24"/>
          <w:lang w:eastAsia="en-GB"/>
        </w:rPr>
        <w:t>a</w:t>
      </w:r>
      <w:r w:rsidRPr="002F4DDC">
        <w:rPr>
          <w:rFonts w:eastAsia="Times New Roman" w:cs="Calibri"/>
          <w:szCs w:val="24"/>
          <w:lang w:eastAsia="en-GB"/>
        </w:rPr>
        <w:t>r</w:t>
      </w:r>
      <w:r w:rsidRPr="002F4DDC">
        <w:rPr>
          <w:rFonts w:eastAsia="Times New Roman" w:cs="Calibri"/>
          <w:spacing w:val="1"/>
          <w:szCs w:val="24"/>
          <w:lang w:eastAsia="en-GB"/>
        </w:rPr>
        <w:t>t</w:t>
      </w:r>
      <w:r w:rsidRPr="002F4DDC">
        <w:rPr>
          <w:rFonts w:eastAsia="Times New Roman" w:cs="Calibri"/>
          <w:szCs w:val="24"/>
          <w:lang w:eastAsia="en-GB"/>
        </w:rPr>
        <w:t>i</w:t>
      </w:r>
      <w:r w:rsidRPr="002F4DDC">
        <w:rPr>
          <w:rFonts w:eastAsia="Times New Roman" w:cs="Calibri"/>
          <w:spacing w:val="-1"/>
          <w:szCs w:val="24"/>
          <w:lang w:eastAsia="en-GB"/>
        </w:rPr>
        <w:t>c</w:t>
      </w:r>
      <w:r w:rsidRPr="002F4DDC">
        <w:rPr>
          <w:rFonts w:eastAsia="Times New Roman" w:cs="Calibri"/>
          <w:szCs w:val="24"/>
          <w:lang w:eastAsia="en-GB"/>
        </w:rPr>
        <w:t>u</w:t>
      </w:r>
      <w:r w:rsidRPr="002F4DDC">
        <w:rPr>
          <w:rFonts w:eastAsia="Times New Roman" w:cs="Calibri"/>
          <w:spacing w:val="-3"/>
          <w:szCs w:val="24"/>
          <w:lang w:eastAsia="en-GB"/>
        </w:rPr>
        <w:t>l</w:t>
      </w:r>
      <w:r w:rsidRPr="002F4DDC">
        <w:rPr>
          <w:rFonts w:eastAsia="Times New Roman" w:cs="Calibri"/>
          <w:szCs w:val="24"/>
          <w:lang w:eastAsia="en-GB"/>
        </w:rPr>
        <w:t>ar,</w:t>
      </w:r>
      <w:r w:rsidRPr="002F4DDC">
        <w:rPr>
          <w:rFonts w:eastAsia="Times New Roman" w:cs="Calibri"/>
          <w:spacing w:val="-2"/>
          <w:szCs w:val="24"/>
          <w:lang w:eastAsia="en-GB"/>
        </w:rPr>
        <w:t xml:space="preserve"> </w:t>
      </w:r>
      <w:r w:rsidRPr="002F4DDC">
        <w:rPr>
          <w:rFonts w:eastAsia="Times New Roman" w:cs="Calibri"/>
          <w:szCs w:val="24"/>
          <w:lang w:eastAsia="en-GB"/>
        </w:rPr>
        <w:t>th</w:t>
      </w:r>
      <w:r w:rsidRPr="002F4DDC">
        <w:rPr>
          <w:rFonts w:eastAsia="Times New Roman" w:cs="Calibri"/>
          <w:spacing w:val="-3"/>
          <w:szCs w:val="24"/>
          <w:lang w:eastAsia="en-GB"/>
        </w:rPr>
        <w:t>a</w:t>
      </w:r>
      <w:r w:rsidRPr="002F4DDC">
        <w:rPr>
          <w:rFonts w:eastAsia="Times New Roman" w:cs="Calibri"/>
          <w:szCs w:val="24"/>
          <w:lang w:eastAsia="en-GB"/>
        </w:rPr>
        <w:t>t;</w:t>
      </w:r>
    </w:p>
    <w:p w14:paraId="22A70F69" w14:textId="77777777" w:rsidR="002F4DDC" w:rsidRPr="002F4DDC" w:rsidRDefault="002F4DDC" w:rsidP="002F4DDC">
      <w:pPr>
        <w:widowControl w:val="0"/>
        <w:numPr>
          <w:ilvl w:val="0"/>
          <w:numId w:val="35"/>
        </w:numPr>
        <w:tabs>
          <w:tab w:val="left" w:pos="820"/>
        </w:tabs>
        <w:kinsoku w:val="0"/>
        <w:overflowPunct w:val="0"/>
        <w:autoSpaceDE w:val="0"/>
        <w:autoSpaceDN w:val="0"/>
        <w:adjustRightInd w:val="0"/>
        <w:ind w:left="820" w:right="126"/>
        <w:rPr>
          <w:rFonts w:eastAsia="Times New Roman" w:cs="Calibri"/>
          <w:szCs w:val="24"/>
          <w:lang w:eastAsia="en-GB"/>
        </w:rPr>
      </w:pPr>
      <w:r w:rsidRPr="002F4DDC">
        <w:rPr>
          <w:rFonts w:eastAsia="Times New Roman" w:cs="Calibri"/>
          <w:szCs w:val="24"/>
          <w:lang w:eastAsia="en-GB"/>
        </w:rPr>
        <w:t>As</w:t>
      </w:r>
      <w:r w:rsidRPr="002F4DDC">
        <w:rPr>
          <w:rFonts w:eastAsia="Times New Roman" w:cs="Calibri"/>
          <w:spacing w:val="32"/>
          <w:szCs w:val="24"/>
          <w:lang w:eastAsia="en-GB"/>
        </w:rPr>
        <w:t xml:space="preserve"> </w:t>
      </w:r>
      <w:r w:rsidRPr="002F4DDC">
        <w:rPr>
          <w:rFonts w:eastAsia="Times New Roman" w:cs="Calibri"/>
          <w:szCs w:val="24"/>
          <w:lang w:eastAsia="en-GB"/>
        </w:rPr>
        <w:t>a</w:t>
      </w:r>
      <w:r w:rsidRPr="002F4DDC">
        <w:rPr>
          <w:rFonts w:eastAsia="Times New Roman" w:cs="Calibri"/>
          <w:spacing w:val="32"/>
          <w:szCs w:val="24"/>
          <w:lang w:eastAsia="en-GB"/>
        </w:rPr>
        <w:t xml:space="preserve"> </w:t>
      </w:r>
      <w:r w:rsidRPr="002F4DDC">
        <w:rPr>
          <w:rFonts w:eastAsia="Times New Roman" w:cs="Calibri"/>
          <w:szCs w:val="24"/>
          <w:lang w:eastAsia="en-GB"/>
        </w:rPr>
        <w:t>Unive</w:t>
      </w:r>
      <w:r w:rsidRPr="002F4DDC">
        <w:rPr>
          <w:rFonts w:eastAsia="Times New Roman" w:cs="Calibri"/>
          <w:spacing w:val="1"/>
          <w:szCs w:val="24"/>
          <w:lang w:eastAsia="en-GB"/>
        </w:rPr>
        <w:t>r</w:t>
      </w:r>
      <w:r w:rsidRPr="002F4DDC">
        <w:rPr>
          <w:rFonts w:eastAsia="Times New Roman" w:cs="Calibri"/>
          <w:szCs w:val="24"/>
          <w:lang w:eastAsia="en-GB"/>
        </w:rPr>
        <w:t>s</w:t>
      </w:r>
      <w:r w:rsidRPr="002F4DDC">
        <w:rPr>
          <w:rFonts w:eastAsia="Times New Roman" w:cs="Calibri"/>
          <w:spacing w:val="-3"/>
          <w:szCs w:val="24"/>
          <w:lang w:eastAsia="en-GB"/>
        </w:rPr>
        <w:t>i</w:t>
      </w:r>
      <w:r w:rsidRPr="002F4DDC">
        <w:rPr>
          <w:rFonts w:eastAsia="Times New Roman" w:cs="Calibri"/>
          <w:szCs w:val="24"/>
          <w:lang w:eastAsia="en-GB"/>
        </w:rPr>
        <w:t>ty,</w:t>
      </w:r>
      <w:r w:rsidRPr="002F4DDC">
        <w:rPr>
          <w:rFonts w:eastAsia="Times New Roman" w:cs="Calibri"/>
          <w:spacing w:val="32"/>
          <w:szCs w:val="24"/>
          <w:lang w:eastAsia="en-GB"/>
        </w:rPr>
        <w:t xml:space="preserve"> </w:t>
      </w:r>
      <w:r w:rsidRPr="002F4DDC">
        <w:rPr>
          <w:rFonts w:eastAsia="Times New Roman" w:cs="Calibri"/>
          <w:spacing w:val="-2"/>
          <w:szCs w:val="24"/>
          <w:lang w:eastAsia="en-GB"/>
        </w:rPr>
        <w:t>w</w:t>
      </w:r>
      <w:r w:rsidRPr="002F4DDC">
        <w:rPr>
          <w:rFonts w:eastAsia="Times New Roman" w:cs="Calibri"/>
          <w:szCs w:val="24"/>
          <w:lang w:eastAsia="en-GB"/>
        </w:rPr>
        <w:t>e</w:t>
      </w:r>
      <w:r w:rsidRPr="002F4DDC">
        <w:rPr>
          <w:rFonts w:eastAsia="Times New Roman" w:cs="Calibri"/>
          <w:spacing w:val="32"/>
          <w:szCs w:val="24"/>
          <w:lang w:eastAsia="en-GB"/>
        </w:rPr>
        <w:t xml:space="preserve"> </w:t>
      </w:r>
      <w:r w:rsidRPr="002F4DDC">
        <w:rPr>
          <w:rFonts w:eastAsia="Times New Roman" w:cs="Calibri"/>
          <w:szCs w:val="24"/>
          <w:lang w:eastAsia="en-GB"/>
        </w:rPr>
        <w:t>shou</w:t>
      </w:r>
      <w:r w:rsidRPr="002F4DDC">
        <w:rPr>
          <w:rFonts w:eastAsia="Times New Roman" w:cs="Calibri"/>
          <w:spacing w:val="-3"/>
          <w:szCs w:val="24"/>
          <w:lang w:eastAsia="en-GB"/>
        </w:rPr>
        <w:t>l</w:t>
      </w:r>
      <w:r w:rsidRPr="002F4DDC">
        <w:rPr>
          <w:rFonts w:eastAsia="Times New Roman" w:cs="Calibri"/>
          <w:szCs w:val="24"/>
          <w:lang w:eastAsia="en-GB"/>
        </w:rPr>
        <w:t>d</w:t>
      </w:r>
      <w:r w:rsidRPr="002F4DDC">
        <w:rPr>
          <w:rFonts w:eastAsia="Times New Roman" w:cs="Calibri"/>
          <w:spacing w:val="33"/>
          <w:szCs w:val="24"/>
          <w:lang w:eastAsia="en-GB"/>
        </w:rPr>
        <w:t xml:space="preserve"> </w:t>
      </w:r>
      <w:r w:rsidRPr="002F4DDC">
        <w:rPr>
          <w:rFonts w:eastAsia="Times New Roman" w:cs="Calibri"/>
          <w:szCs w:val="24"/>
          <w:lang w:eastAsia="en-GB"/>
        </w:rPr>
        <w:t>move</w:t>
      </w:r>
      <w:r w:rsidRPr="002F4DDC">
        <w:rPr>
          <w:rFonts w:eastAsia="Times New Roman" w:cs="Calibri"/>
          <w:spacing w:val="29"/>
          <w:szCs w:val="24"/>
          <w:lang w:eastAsia="en-GB"/>
        </w:rPr>
        <w:t xml:space="preserve"> </w:t>
      </w:r>
      <w:r w:rsidRPr="002F4DDC">
        <w:rPr>
          <w:rFonts w:eastAsia="Times New Roman" w:cs="Calibri"/>
          <w:szCs w:val="24"/>
          <w:lang w:eastAsia="en-GB"/>
        </w:rPr>
        <w:t>bey</w:t>
      </w:r>
      <w:r w:rsidRPr="002F4DDC">
        <w:rPr>
          <w:rFonts w:eastAsia="Times New Roman" w:cs="Calibri"/>
          <w:spacing w:val="-2"/>
          <w:szCs w:val="24"/>
          <w:lang w:eastAsia="en-GB"/>
        </w:rPr>
        <w:t>o</w:t>
      </w:r>
      <w:r w:rsidRPr="002F4DDC">
        <w:rPr>
          <w:rFonts w:eastAsia="Times New Roman" w:cs="Calibri"/>
          <w:szCs w:val="24"/>
          <w:lang w:eastAsia="en-GB"/>
        </w:rPr>
        <w:t>nd</w:t>
      </w:r>
      <w:r w:rsidRPr="002F4DDC">
        <w:rPr>
          <w:rFonts w:eastAsia="Times New Roman" w:cs="Calibri"/>
          <w:spacing w:val="31"/>
          <w:szCs w:val="24"/>
          <w:lang w:eastAsia="en-GB"/>
        </w:rPr>
        <w:t xml:space="preserve"> </w:t>
      </w:r>
      <w:r w:rsidRPr="002F4DDC">
        <w:rPr>
          <w:rFonts w:eastAsia="Times New Roman" w:cs="Calibri"/>
          <w:szCs w:val="24"/>
          <w:lang w:eastAsia="en-GB"/>
        </w:rPr>
        <w:t>a</w:t>
      </w:r>
      <w:r w:rsidRPr="002F4DDC">
        <w:rPr>
          <w:rFonts w:eastAsia="Times New Roman" w:cs="Calibri"/>
          <w:spacing w:val="29"/>
          <w:szCs w:val="24"/>
          <w:lang w:eastAsia="en-GB"/>
        </w:rPr>
        <w:t xml:space="preserve"> </w:t>
      </w:r>
      <w:r w:rsidRPr="002F4DDC">
        <w:rPr>
          <w:rFonts w:eastAsia="Times New Roman" w:cs="Calibri"/>
          <w:szCs w:val="24"/>
          <w:lang w:eastAsia="en-GB"/>
        </w:rPr>
        <w:t>fragm</w:t>
      </w:r>
      <w:r w:rsidRPr="002F4DDC">
        <w:rPr>
          <w:rFonts w:eastAsia="Times New Roman" w:cs="Calibri"/>
          <w:spacing w:val="-2"/>
          <w:szCs w:val="24"/>
          <w:lang w:eastAsia="en-GB"/>
        </w:rPr>
        <w:t>e</w:t>
      </w:r>
      <w:r w:rsidRPr="002F4DDC">
        <w:rPr>
          <w:rFonts w:eastAsia="Times New Roman" w:cs="Calibri"/>
          <w:szCs w:val="24"/>
          <w:lang w:eastAsia="en-GB"/>
        </w:rPr>
        <w:t>nt</w:t>
      </w:r>
      <w:r w:rsidRPr="002F4DDC">
        <w:rPr>
          <w:rFonts w:eastAsia="Times New Roman" w:cs="Calibri"/>
          <w:spacing w:val="-3"/>
          <w:szCs w:val="24"/>
          <w:lang w:eastAsia="en-GB"/>
        </w:rPr>
        <w:t>a</w:t>
      </w:r>
      <w:r w:rsidRPr="002F4DDC">
        <w:rPr>
          <w:rFonts w:eastAsia="Times New Roman" w:cs="Calibri"/>
          <w:szCs w:val="24"/>
          <w:lang w:eastAsia="en-GB"/>
        </w:rPr>
        <w:t>ti</w:t>
      </w:r>
      <w:r w:rsidRPr="002F4DDC">
        <w:rPr>
          <w:rFonts w:eastAsia="Times New Roman" w:cs="Calibri"/>
          <w:spacing w:val="-2"/>
          <w:szCs w:val="24"/>
          <w:lang w:eastAsia="en-GB"/>
        </w:rPr>
        <w:t>o</w:t>
      </w:r>
      <w:r w:rsidRPr="002F4DDC">
        <w:rPr>
          <w:rFonts w:eastAsia="Times New Roman" w:cs="Calibri"/>
          <w:szCs w:val="24"/>
          <w:lang w:eastAsia="en-GB"/>
        </w:rPr>
        <w:t>n</w:t>
      </w:r>
      <w:r w:rsidRPr="002F4DDC">
        <w:rPr>
          <w:rFonts w:eastAsia="Times New Roman" w:cs="Calibri"/>
          <w:spacing w:val="33"/>
          <w:szCs w:val="24"/>
          <w:lang w:eastAsia="en-GB"/>
        </w:rPr>
        <w:t xml:space="preserve"> </w:t>
      </w:r>
      <w:r w:rsidRPr="002F4DDC">
        <w:rPr>
          <w:rFonts w:eastAsia="Times New Roman" w:cs="Calibri"/>
          <w:spacing w:val="-2"/>
          <w:szCs w:val="24"/>
          <w:lang w:eastAsia="en-GB"/>
        </w:rPr>
        <w:t>o</w:t>
      </w:r>
      <w:r w:rsidRPr="002F4DDC">
        <w:rPr>
          <w:rFonts w:eastAsia="Times New Roman" w:cs="Calibri"/>
          <w:szCs w:val="24"/>
          <w:lang w:eastAsia="en-GB"/>
        </w:rPr>
        <w:t>f</w:t>
      </w:r>
      <w:r w:rsidRPr="002F4DDC">
        <w:rPr>
          <w:rFonts w:eastAsia="Times New Roman" w:cs="Calibri"/>
          <w:spacing w:val="32"/>
          <w:szCs w:val="24"/>
          <w:lang w:eastAsia="en-GB"/>
        </w:rPr>
        <w:t xml:space="preserve"> </w:t>
      </w:r>
      <w:r w:rsidRPr="002F4DDC">
        <w:rPr>
          <w:rFonts w:eastAsia="Times New Roman" w:cs="Calibri"/>
          <w:szCs w:val="24"/>
          <w:lang w:eastAsia="en-GB"/>
        </w:rPr>
        <w:t>lea</w:t>
      </w:r>
      <w:r w:rsidRPr="002F4DDC">
        <w:rPr>
          <w:rFonts w:eastAsia="Times New Roman" w:cs="Calibri"/>
          <w:spacing w:val="-3"/>
          <w:szCs w:val="24"/>
          <w:lang w:eastAsia="en-GB"/>
        </w:rPr>
        <w:t>r</w:t>
      </w:r>
      <w:r w:rsidRPr="002F4DDC">
        <w:rPr>
          <w:rFonts w:eastAsia="Times New Roman" w:cs="Calibri"/>
          <w:szCs w:val="24"/>
          <w:lang w:eastAsia="en-GB"/>
        </w:rPr>
        <w:t>ni</w:t>
      </w:r>
      <w:r w:rsidRPr="002F4DDC">
        <w:rPr>
          <w:rFonts w:eastAsia="Times New Roman" w:cs="Calibri"/>
          <w:spacing w:val="1"/>
          <w:szCs w:val="24"/>
          <w:lang w:eastAsia="en-GB"/>
        </w:rPr>
        <w:t>n</w:t>
      </w:r>
      <w:r w:rsidRPr="002F4DDC">
        <w:rPr>
          <w:rFonts w:eastAsia="Times New Roman" w:cs="Calibri"/>
          <w:szCs w:val="24"/>
          <w:lang w:eastAsia="en-GB"/>
        </w:rPr>
        <w:t>g</w:t>
      </w:r>
      <w:r w:rsidRPr="002F4DDC">
        <w:rPr>
          <w:rFonts w:eastAsia="Times New Roman" w:cs="Calibri"/>
          <w:spacing w:val="31"/>
          <w:szCs w:val="24"/>
          <w:lang w:eastAsia="en-GB"/>
        </w:rPr>
        <w:t xml:space="preserve"> </w:t>
      </w:r>
      <w:r w:rsidRPr="002F4DDC">
        <w:rPr>
          <w:rFonts w:eastAsia="Times New Roman" w:cs="Calibri"/>
          <w:spacing w:val="-1"/>
          <w:szCs w:val="24"/>
          <w:lang w:eastAsia="en-GB"/>
        </w:rPr>
        <w:t>(</w:t>
      </w:r>
      <w:r w:rsidRPr="002F4DDC">
        <w:rPr>
          <w:rFonts w:eastAsia="Times New Roman" w:cs="Calibri"/>
          <w:spacing w:val="-2"/>
          <w:szCs w:val="24"/>
          <w:lang w:eastAsia="en-GB"/>
        </w:rPr>
        <w:t>o</w:t>
      </w:r>
      <w:r w:rsidRPr="002F4DDC">
        <w:rPr>
          <w:rFonts w:eastAsia="Times New Roman" w:cs="Calibri"/>
          <w:szCs w:val="24"/>
          <w:lang w:eastAsia="en-GB"/>
        </w:rPr>
        <w:t>ft</w:t>
      </w:r>
      <w:r w:rsidRPr="002F4DDC">
        <w:rPr>
          <w:rFonts w:eastAsia="Times New Roman" w:cs="Calibri"/>
          <w:spacing w:val="-2"/>
          <w:szCs w:val="24"/>
          <w:lang w:eastAsia="en-GB"/>
        </w:rPr>
        <w:t>e</w:t>
      </w:r>
      <w:r w:rsidRPr="002F4DDC">
        <w:rPr>
          <w:rFonts w:eastAsia="Times New Roman" w:cs="Calibri"/>
          <w:szCs w:val="24"/>
          <w:lang w:eastAsia="en-GB"/>
        </w:rPr>
        <w:t>n associa</w:t>
      </w:r>
      <w:r w:rsidRPr="002F4DDC">
        <w:rPr>
          <w:rFonts w:eastAsia="Times New Roman" w:cs="Calibri"/>
          <w:spacing w:val="1"/>
          <w:szCs w:val="24"/>
          <w:lang w:eastAsia="en-GB"/>
        </w:rPr>
        <w:t>t</w:t>
      </w:r>
      <w:r w:rsidRPr="002F4DDC">
        <w:rPr>
          <w:rFonts w:eastAsia="Times New Roman" w:cs="Calibri"/>
          <w:szCs w:val="24"/>
          <w:lang w:eastAsia="en-GB"/>
        </w:rPr>
        <w:t>ed</w:t>
      </w:r>
      <w:r w:rsidRPr="002F4DDC">
        <w:rPr>
          <w:rFonts w:eastAsia="Times New Roman" w:cs="Calibri"/>
          <w:spacing w:val="26"/>
          <w:szCs w:val="24"/>
          <w:lang w:eastAsia="en-GB"/>
        </w:rPr>
        <w:t xml:space="preserve"> </w:t>
      </w:r>
      <w:r w:rsidRPr="002F4DDC">
        <w:rPr>
          <w:rFonts w:eastAsia="Times New Roman" w:cs="Calibri"/>
          <w:spacing w:val="-2"/>
          <w:szCs w:val="24"/>
          <w:lang w:eastAsia="en-GB"/>
        </w:rPr>
        <w:t>w</w:t>
      </w:r>
      <w:r w:rsidRPr="002F4DDC">
        <w:rPr>
          <w:rFonts w:eastAsia="Times New Roman" w:cs="Calibri"/>
          <w:szCs w:val="24"/>
          <w:lang w:eastAsia="en-GB"/>
        </w:rPr>
        <w:t>i</w:t>
      </w:r>
      <w:r w:rsidRPr="002F4DDC">
        <w:rPr>
          <w:rFonts w:eastAsia="Times New Roman" w:cs="Calibri"/>
          <w:spacing w:val="1"/>
          <w:szCs w:val="24"/>
          <w:lang w:eastAsia="en-GB"/>
        </w:rPr>
        <w:t>t</w:t>
      </w:r>
      <w:r w:rsidRPr="002F4DDC">
        <w:rPr>
          <w:rFonts w:eastAsia="Times New Roman" w:cs="Calibri"/>
          <w:szCs w:val="24"/>
          <w:lang w:eastAsia="en-GB"/>
        </w:rPr>
        <w:t>h</w:t>
      </w:r>
      <w:r w:rsidRPr="002F4DDC">
        <w:rPr>
          <w:rFonts w:eastAsia="Times New Roman" w:cs="Calibri"/>
          <w:spacing w:val="26"/>
          <w:szCs w:val="24"/>
          <w:lang w:eastAsia="en-GB"/>
        </w:rPr>
        <w:t xml:space="preserve"> </w:t>
      </w:r>
      <w:r w:rsidRPr="002F4DDC">
        <w:rPr>
          <w:rFonts w:eastAsia="Times New Roman" w:cs="Calibri"/>
          <w:szCs w:val="24"/>
          <w:lang w:eastAsia="en-GB"/>
        </w:rPr>
        <w:t>a</w:t>
      </w:r>
      <w:r w:rsidRPr="002F4DDC">
        <w:rPr>
          <w:rFonts w:eastAsia="Times New Roman" w:cs="Calibri"/>
          <w:spacing w:val="27"/>
          <w:szCs w:val="24"/>
          <w:lang w:eastAsia="en-GB"/>
        </w:rPr>
        <w:t xml:space="preserve"> </w:t>
      </w:r>
      <w:r w:rsidRPr="002F4DDC">
        <w:rPr>
          <w:rFonts w:eastAsia="Times New Roman" w:cs="Calibri"/>
          <w:spacing w:val="-3"/>
          <w:szCs w:val="24"/>
          <w:lang w:eastAsia="en-GB"/>
        </w:rPr>
        <w:t>m</w:t>
      </w:r>
      <w:r w:rsidRPr="002F4DDC">
        <w:rPr>
          <w:rFonts w:eastAsia="Times New Roman" w:cs="Calibri"/>
          <w:szCs w:val="24"/>
          <w:lang w:eastAsia="en-GB"/>
        </w:rPr>
        <w:t>o</w:t>
      </w:r>
      <w:r w:rsidRPr="002F4DDC">
        <w:rPr>
          <w:rFonts w:eastAsia="Times New Roman" w:cs="Calibri"/>
          <w:spacing w:val="-2"/>
          <w:szCs w:val="24"/>
          <w:lang w:eastAsia="en-GB"/>
        </w:rPr>
        <w:t>d</w:t>
      </w:r>
      <w:r w:rsidRPr="002F4DDC">
        <w:rPr>
          <w:rFonts w:eastAsia="Times New Roman" w:cs="Calibri"/>
          <w:szCs w:val="24"/>
          <w:lang w:eastAsia="en-GB"/>
        </w:rPr>
        <w:t>u</w:t>
      </w:r>
      <w:r w:rsidRPr="002F4DDC">
        <w:rPr>
          <w:rFonts w:eastAsia="Times New Roman" w:cs="Calibri"/>
          <w:spacing w:val="-3"/>
          <w:szCs w:val="24"/>
          <w:lang w:eastAsia="en-GB"/>
        </w:rPr>
        <w:t>l</w:t>
      </w:r>
      <w:r w:rsidRPr="002F4DDC">
        <w:rPr>
          <w:rFonts w:eastAsia="Times New Roman" w:cs="Calibri"/>
          <w:szCs w:val="24"/>
          <w:lang w:eastAsia="en-GB"/>
        </w:rPr>
        <w:t>ar</w:t>
      </w:r>
      <w:r w:rsidRPr="002F4DDC">
        <w:rPr>
          <w:rFonts w:eastAsia="Times New Roman" w:cs="Calibri"/>
          <w:spacing w:val="27"/>
          <w:szCs w:val="24"/>
          <w:lang w:eastAsia="en-GB"/>
        </w:rPr>
        <w:t xml:space="preserve"> </w:t>
      </w:r>
      <w:r w:rsidRPr="002F4DDC">
        <w:rPr>
          <w:rFonts w:eastAsia="Times New Roman" w:cs="Calibri"/>
          <w:spacing w:val="-1"/>
          <w:szCs w:val="24"/>
          <w:lang w:eastAsia="en-GB"/>
        </w:rPr>
        <w:t>c</w:t>
      </w:r>
      <w:r w:rsidRPr="002F4DDC">
        <w:rPr>
          <w:rFonts w:eastAsia="Times New Roman" w:cs="Calibri"/>
          <w:szCs w:val="24"/>
          <w:lang w:eastAsia="en-GB"/>
        </w:rPr>
        <w:t>urricu</w:t>
      </w:r>
      <w:r w:rsidRPr="002F4DDC">
        <w:rPr>
          <w:rFonts w:eastAsia="Times New Roman" w:cs="Calibri"/>
          <w:spacing w:val="-3"/>
          <w:szCs w:val="24"/>
          <w:lang w:eastAsia="en-GB"/>
        </w:rPr>
        <w:t>l</w:t>
      </w:r>
      <w:r w:rsidRPr="002F4DDC">
        <w:rPr>
          <w:rFonts w:eastAsia="Times New Roman" w:cs="Calibri"/>
          <w:szCs w:val="24"/>
          <w:lang w:eastAsia="en-GB"/>
        </w:rPr>
        <w:t>um</w:t>
      </w:r>
      <w:r w:rsidRPr="002F4DDC">
        <w:rPr>
          <w:rFonts w:eastAsia="Times New Roman" w:cs="Calibri"/>
          <w:spacing w:val="27"/>
          <w:szCs w:val="24"/>
          <w:lang w:eastAsia="en-GB"/>
        </w:rPr>
        <w:t xml:space="preserve"> </w:t>
      </w:r>
      <w:r w:rsidRPr="002F4DDC">
        <w:rPr>
          <w:rFonts w:eastAsia="Times New Roman" w:cs="Calibri"/>
          <w:spacing w:val="-3"/>
          <w:szCs w:val="24"/>
          <w:lang w:eastAsia="en-GB"/>
        </w:rPr>
        <w:t>s</w:t>
      </w:r>
      <w:r w:rsidRPr="002F4DDC">
        <w:rPr>
          <w:rFonts w:eastAsia="Times New Roman" w:cs="Calibri"/>
          <w:szCs w:val="24"/>
          <w:lang w:eastAsia="en-GB"/>
        </w:rPr>
        <w:t>tr</w:t>
      </w:r>
      <w:r w:rsidRPr="002F4DDC">
        <w:rPr>
          <w:rFonts w:eastAsia="Times New Roman" w:cs="Calibri"/>
          <w:spacing w:val="1"/>
          <w:szCs w:val="24"/>
          <w:lang w:eastAsia="en-GB"/>
        </w:rPr>
        <w:t>u</w:t>
      </w:r>
      <w:r w:rsidRPr="002F4DDC">
        <w:rPr>
          <w:rFonts w:eastAsia="Times New Roman" w:cs="Calibri"/>
          <w:spacing w:val="-5"/>
          <w:szCs w:val="24"/>
          <w:lang w:eastAsia="en-GB"/>
        </w:rPr>
        <w:t>c</w:t>
      </w:r>
      <w:r w:rsidRPr="002F4DDC">
        <w:rPr>
          <w:rFonts w:eastAsia="Times New Roman" w:cs="Calibri"/>
          <w:szCs w:val="24"/>
          <w:lang w:eastAsia="en-GB"/>
        </w:rPr>
        <w:t>ture)</w:t>
      </w:r>
      <w:r w:rsidRPr="002F4DDC">
        <w:rPr>
          <w:rFonts w:eastAsia="Times New Roman" w:cs="Calibri"/>
          <w:spacing w:val="23"/>
          <w:szCs w:val="24"/>
          <w:lang w:eastAsia="en-GB"/>
        </w:rPr>
        <w:t xml:space="preserve"> </w:t>
      </w:r>
      <w:r w:rsidRPr="002F4DDC">
        <w:rPr>
          <w:rFonts w:eastAsia="Times New Roman" w:cs="Calibri"/>
          <w:szCs w:val="24"/>
          <w:lang w:eastAsia="en-GB"/>
        </w:rPr>
        <w:t>to</w:t>
      </w:r>
      <w:r w:rsidRPr="002F4DDC">
        <w:rPr>
          <w:rFonts w:eastAsia="Times New Roman" w:cs="Calibri"/>
          <w:spacing w:val="26"/>
          <w:szCs w:val="24"/>
          <w:lang w:eastAsia="en-GB"/>
        </w:rPr>
        <w:t xml:space="preserve"> </w:t>
      </w:r>
      <w:r w:rsidRPr="002F4DDC">
        <w:rPr>
          <w:rFonts w:eastAsia="Times New Roman" w:cs="Calibri"/>
          <w:szCs w:val="24"/>
          <w:lang w:eastAsia="en-GB"/>
        </w:rPr>
        <w:t>hav</w:t>
      </w:r>
      <w:r w:rsidRPr="002F4DDC">
        <w:rPr>
          <w:rFonts w:eastAsia="Times New Roman" w:cs="Calibri"/>
          <w:spacing w:val="-3"/>
          <w:szCs w:val="24"/>
          <w:lang w:eastAsia="en-GB"/>
        </w:rPr>
        <w:t>i</w:t>
      </w:r>
      <w:r w:rsidRPr="002F4DDC">
        <w:rPr>
          <w:rFonts w:eastAsia="Times New Roman" w:cs="Calibri"/>
          <w:szCs w:val="24"/>
          <w:lang w:eastAsia="en-GB"/>
        </w:rPr>
        <w:t>ng</w:t>
      </w:r>
      <w:r w:rsidRPr="002F4DDC">
        <w:rPr>
          <w:rFonts w:eastAsia="Times New Roman" w:cs="Calibri"/>
          <w:spacing w:val="27"/>
          <w:szCs w:val="24"/>
          <w:lang w:eastAsia="en-GB"/>
        </w:rPr>
        <w:t xml:space="preserve"> </w:t>
      </w:r>
      <w:r w:rsidRPr="002F4DDC">
        <w:rPr>
          <w:rFonts w:eastAsia="Times New Roman" w:cs="Calibri"/>
          <w:szCs w:val="24"/>
          <w:lang w:eastAsia="en-GB"/>
        </w:rPr>
        <w:t>a</w:t>
      </w:r>
      <w:r w:rsidRPr="002F4DDC">
        <w:rPr>
          <w:rFonts w:eastAsia="Times New Roman" w:cs="Calibri"/>
          <w:spacing w:val="25"/>
          <w:szCs w:val="24"/>
          <w:lang w:eastAsia="en-GB"/>
        </w:rPr>
        <w:t xml:space="preserve"> </w:t>
      </w:r>
      <w:r w:rsidRPr="002F4DDC">
        <w:rPr>
          <w:rFonts w:eastAsia="Times New Roman" w:cs="Calibri"/>
          <w:szCs w:val="24"/>
          <w:lang w:eastAsia="en-GB"/>
        </w:rPr>
        <w:t>ro</w:t>
      </w:r>
      <w:r w:rsidRPr="002F4DDC">
        <w:rPr>
          <w:rFonts w:eastAsia="Times New Roman" w:cs="Calibri"/>
          <w:spacing w:val="-2"/>
          <w:szCs w:val="24"/>
          <w:lang w:eastAsia="en-GB"/>
        </w:rPr>
        <w:t>u</w:t>
      </w:r>
      <w:r w:rsidRPr="002F4DDC">
        <w:rPr>
          <w:rFonts w:eastAsia="Times New Roman" w:cs="Calibri"/>
          <w:szCs w:val="24"/>
          <w:lang w:eastAsia="en-GB"/>
        </w:rPr>
        <w:t>n</w:t>
      </w:r>
      <w:r w:rsidRPr="002F4DDC">
        <w:rPr>
          <w:rFonts w:eastAsia="Times New Roman" w:cs="Calibri"/>
          <w:spacing w:val="-2"/>
          <w:szCs w:val="24"/>
          <w:lang w:eastAsia="en-GB"/>
        </w:rPr>
        <w:t>d</w:t>
      </w:r>
      <w:r w:rsidRPr="002F4DDC">
        <w:rPr>
          <w:rFonts w:eastAsia="Times New Roman" w:cs="Calibri"/>
          <w:szCs w:val="24"/>
          <w:lang w:eastAsia="en-GB"/>
        </w:rPr>
        <w:t>ed</w:t>
      </w:r>
      <w:r w:rsidRPr="002F4DDC">
        <w:rPr>
          <w:rFonts w:eastAsia="Times New Roman" w:cs="Calibri"/>
          <w:spacing w:val="26"/>
          <w:szCs w:val="24"/>
          <w:lang w:eastAsia="en-GB"/>
        </w:rPr>
        <w:t xml:space="preserve"> </w:t>
      </w:r>
      <w:r w:rsidRPr="002F4DDC">
        <w:rPr>
          <w:rFonts w:eastAsia="Times New Roman" w:cs="Calibri"/>
          <w:szCs w:val="24"/>
          <w:lang w:eastAsia="en-GB"/>
        </w:rPr>
        <w:t>f</w:t>
      </w:r>
      <w:r w:rsidRPr="002F4DDC">
        <w:rPr>
          <w:rFonts w:eastAsia="Times New Roman" w:cs="Calibri"/>
          <w:spacing w:val="-2"/>
          <w:szCs w:val="24"/>
          <w:lang w:eastAsia="en-GB"/>
        </w:rPr>
        <w:t>o</w:t>
      </w:r>
      <w:r w:rsidRPr="002F4DDC">
        <w:rPr>
          <w:rFonts w:eastAsia="Times New Roman" w:cs="Calibri"/>
          <w:szCs w:val="24"/>
          <w:lang w:eastAsia="en-GB"/>
        </w:rPr>
        <w:t>rmati</w:t>
      </w:r>
      <w:r w:rsidRPr="002F4DDC">
        <w:rPr>
          <w:rFonts w:eastAsia="Times New Roman" w:cs="Calibri"/>
          <w:spacing w:val="-2"/>
          <w:szCs w:val="24"/>
          <w:lang w:eastAsia="en-GB"/>
        </w:rPr>
        <w:t>o</w:t>
      </w:r>
      <w:r w:rsidRPr="002F4DDC">
        <w:rPr>
          <w:rFonts w:eastAsia="Times New Roman" w:cs="Calibri"/>
          <w:szCs w:val="24"/>
          <w:lang w:eastAsia="en-GB"/>
        </w:rPr>
        <w:t>n</w:t>
      </w:r>
      <w:r w:rsidRPr="002F4DDC">
        <w:rPr>
          <w:rFonts w:eastAsia="Times New Roman" w:cs="Calibri"/>
          <w:spacing w:val="28"/>
          <w:szCs w:val="24"/>
          <w:lang w:eastAsia="en-GB"/>
        </w:rPr>
        <w:t xml:space="preserve"> </w:t>
      </w:r>
      <w:r w:rsidRPr="002F4DDC">
        <w:rPr>
          <w:rFonts w:eastAsia="Times New Roman" w:cs="Calibri"/>
          <w:spacing w:val="-2"/>
          <w:szCs w:val="24"/>
          <w:lang w:eastAsia="en-GB"/>
        </w:rPr>
        <w:t>o</w:t>
      </w:r>
      <w:r w:rsidRPr="002F4DDC">
        <w:rPr>
          <w:rFonts w:eastAsia="Times New Roman" w:cs="Calibri"/>
          <w:szCs w:val="24"/>
          <w:lang w:eastAsia="en-GB"/>
        </w:rPr>
        <w:t>f the</w:t>
      </w:r>
      <w:r w:rsidRPr="002F4DDC">
        <w:rPr>
          <w:rFonts w:eastAsia="Times New Roman" w:cs="Calibri"/>
          <w:spacing w:val="-5"/>
          <w:szCs w:val="24"/>
          <w:lang w:eastAsia="en-GB"/>
        </w:rPr>
        <w:t xml:space="preserve"> </w:t>
      </w:r>
      <w:r w:rsidRPr="002F4DDC">
        <w:rPr>
          <w:rFonts w:eastAsia="Times New Roman" w:cs="Calibri"/>
          <w:szCs w:val="24"/>
          <w:lang w:eastAsia="en-GB"/>
        </w:rPr>
        <w:t>gra</w:t>
      </w:r>
      <w:r w:rsidRPr="002F4DDC">
        <w:rPr>
          <w:rFonts w:eastAsia="Times New Roman" w:cs="Calibri"/>
          <w:spacing w:val="-1"/>
          <w:szCs w:val="24"/>
          <w:lang w:eastAsia="en-GB"/>
        </w:rPr>
        <w:t>d</w:t>
      </w:r>
      <w:r w:rsidRPr="002F4DDC">
        <w:rPr>
          <w:rFonts w:eastAsia="Times New Roman" w:cs="Calibri"/>
          <w:szCs w:val="24"/>
          <w:lang w:eastAsia="en-GB"/>
        </w:rPr>
        <w:t>ua</w:t>
      </w:r>
      <w:r w:rsidRPr="002F4DDC">
        <w:rPr>
          <w:rFonts w:eastAsia="Times New Roman" w:cs="Calibri"/>
          <w:spacing w:val="1"/>
          <w:szCs w:val="24"/>
          <w:lang w:eastAsia="en-GB"/>
        </w:rPr>
        <w:t>t</w:t>
      </w:r>
      <w:r w:rsidRPr="002F4DDC">
        <w:rPr>
          <w:rFonts w:eastAsia="Times New Roman" w:cs="Calibri"/>
          <w:szCs w:val="24"/>
          <w:lang w:eastAsia="en-GB"/>
        </w:rPr>
        <w:t>e</w:t>
      </w:r>
      <w:r w:rsidRPr="002F4DDC">
        <w:rPr>
          <w:rFonts w:eastAsia="Times New Roman" w:cs="Calibri"/>
          <w:spacing w:val="-5"/>
          <w:szCs w:val="24"/>
          <w:lang w:eastAsia="en-GB"/>
        </w:rPr>
        <w:t xml:space="preserve"> </w:t>
      </w:r>
      <w:r w:rsidRPr="002F4DDC">
        <w:rPr>
          <w:rFonts w:eastAsia="Times New Roman" w:cs="Calibri"/>
          <w:szCs w:val="24"/>
          <w:lang w:eastAsia="en-GB"/>
        </w:rPr>
        <w:t>in</w:t>
      </w:r>
      <w:r w:rsidRPr="002F4DDC">
        <w:rPr>
          <w:rFonts w:eastAsia="Times New Roman" w:cs="Calibri"/>
          <w:spacing w:val="-4"/>
          <w:szCs w:val="24"/>
          <w:lang w:eastAsia="en-GB"/>
        </w:rPr>
        <w:t xml:space="preserve"> </w:t>
      </w:r>
      <w:r w:rsidRPr="002F4DDC">
        <w:rPr>
          <w:rFonts w:eastAsia="Times New Roman" w:cs="Calibri"/>
          <w:spacing w:val="-2"/>
          <w:szCs w:val="24"/>
          <w:lang w:eastAsia="en-GB"/>
        </w:rPr>
        <w:t>t</w:t>
      </w:r>
      <w:r w:rsidRPr="002F4DDC">
        <w:rPr>
          <w:rFonts w:eastAsia="Times New Roman" w:cs="Calibri"/>
          <w:szCs w:val="24"/>
          <w:lang w:eastAsia="en-GB"/>
        </w:rPr>
        <w:t>he</w:t>
      </w:r>
      <w:r w:rsidRPr="002F4DDC">
        <w:rPr>
          <w:rFonts w:eastAsia="Times New Roman" w:cs="Calibri"/>
          <w:spacing w:val="-4"/>
          <w:szCs w:val="24"/>
          <w:lang w:eastAsia="en-GB"/>
        </w:rPr>
        <w:t xml:space="preserve"> </w:t>
      </w:r>
      <w:r w:rsidRPr="002F4DDC">
        <w:rPr>
          <w:rFonts w:eastAsia="Times New Roman" w:cs="Calibri"/>
          <w:szCs w:val="24"/>
          <w:lang w:eastAsia="en-GB"/>
        </w:rPr>
        <w:t>dis</w:t>
      </w:r>
      <w:r w:rsidRPr="002F4DDC">
        <w:rPr>
          <w:rFonts w:eastAsia="Times New Roman" w:cs="Calibri"/>
          <w:spacing w:val="-1"/>
          <w:szCs w:val="24"/>
          <w:lang w:eastAsia="en-GB"/>
        </w:rPr>
        <w:t>c</w:t>
      </w:r>
      <w:r w:rsidRPr="002F4DDC">
        <w:rPr>
          <w:rFonts w:eastAsia="Times New Roman" w:cs="Calibri"/>
          <w:spacing w:val="-3"/>
          <w:szCs w:val="24"/>
          <w:lang w:eastAsia="en-GB"/>
        </w:rPr>
        <w:t>i</w:t>
      </w:r>
      <w:r w:rsidRPr="002F4DDC">
        <w:rPr>
          <w:rFonts w:eastAsia="Times New Roman" w:cs="Calibri"/>
          <w:szCs w:val="24"/>
          <w:lang w:eastAsia="en-GB"/>
        </w:rPr>
        <w:t>pli</w:t>
      </w:r>
      <w:r w:rsidRPr="002F4DDC">
        <w:rPr>
          <w:rFonts w:eastAsia="Times New Roman" w:cs="Calibri"/>
          <w:spacing w:val="1"/>
          <w:szCs w:val="24"/>
          <w:lang w:eastAsia="en-GB"/>
        </w:rPr>
        <w:t>n</w:t>
      </w:r>
      <w:r w:rsidRPr="002F4DDC">
        <w:rPr>
          <w:rFonts w:eastAsia="Times New Roman" w:cs="Calibri"/>
          <w:szCs w:val="24"/>
          <w:lang w:eastAsia="en-GB"/>
        </w:rPr>
        <w:t>e.</w:t>
      </w:r>
    </w:p>
    <w:p w14:paraId="7E06E7F0" w14:textId="77777777" w:rsidR="002F4DDC" w:rsidRPr="002F4DDC" w:rsidRDefault="002F4DDC" w:rsidP="002F4DDC">
      <w:pPr>
        <w:widowControl w:val="0"/>
        <w:numPr>
          <w:ilvl w:val="0"/>
          <w:numId w:val="35"/>
        </w:numPr>
        <w:tabs>
          <w:tab w:val="left" w:pos="820"/>
        </w:tabs>
        <w:kinsoku w:val="0"/>
        <w:overflowPunct w:val="0"/>
        <w:autoSpaceDE w:val="0"/>
        <w:autoSpaceDN w:val="0"/>
        <w:adjustRightInd w:val="0"/>
        <w:spacing w:before="2"/>
        <w:ind w:left="820" w:right="119"/>
        <w:rPr>
          <w:rFonts w:eastAsia="Times New Roman" w:cs="Calibri"/>
          <w:szCs w:val="24"/>
          <w:lang w:eastAsia="en-GB"/>
        </w:rPr>
      </w:pPr>
      <w:r w:rsidRPr="002F4DDC">
        <w:rPr>
          <w:rFonts w:eastAsia="Times New Roman" w:cs="Calibri"/>
          <w:szCs w:val="24"/>
          <w:lang w:eastAsia="en-GB"/>
        </w:rPr>
        <w:t>The</w:t>
      </w:r>
      <w:r w:rsidRPr="002F4DDC">
        <w:rPr>
          <w:rFonts w:eastAsia="Times New Roman" w:cs="Calibri"/>
          <w:spacing w:val="28"/>
          <w:szCs w:val="24"/>
          <w:lang w:eastAsia="en-GB"/>
        </w:rPr>
        <w:t xml:space="preserve"> </w:t>
      </w:r>
      <w:r w:rsidRPr="002F4DDC">
        <w:rPr>
          <w:rFonts w:eastAsia="Times New Roman" w:cs="Calibri"/>
          <w:szCs w:val="24"/>
          <w:lang w:eastAsia="en-GB"/>
        </w:rPr>
        <w:t>not</w:t>
      </w:r>
      <w:r w:rsidRPr="002F4DDC">
        <w:rPr>
          <w:rFonts w:eastAsia="Times New Roman" w:cs="Calibri"/>
          <w:spacing w:val="-3"/>
          <w:szCs w:val="24"/>
          <w:lang w:eastAsia="en-GB"/>
        </w:rPr>
        <w:t>i</w:t>
      </w:r>
      <w:r w:rsidRPr="002F4DDC">
        <w:rPr>
          <w:rFonts w:eastAsia="Times New Roman" w:cs="Calibri"/>
          <w:szCs w:val="24"/>
          <w:lang w:eastAsia="en-GB"/>
        </w:rPr>
        <w:t>on</w:t>
      </w:r>
      <w:r w:rsidRPr="002F4DDC">
        <w:rPr>
          <w:rFonts w:eastAsia="Times New Roman" w:cs="Calibri"/>
          <w:spacing w:val="31"/>
          <w:szCs w:val="24"/>
          <w:lang w:eastAsia="en-GB"/>
        </w:rPr>
        <w:t xml:space="preserve"> </w:t>
      </w:r>
      <w:r w:rsidRPr="002F4DDC">
        <w:rPr>
          <w:rFonts w:eastAsia="Times New Roman" w:cs="Calibri"/>
          <w:spacing w:val="-2"/>
          <w:szCs w:val="24"/>
          <w:lang w:eastAsia="en-GB"/>
        </w:rPr>
        <w:t>o</w:t>
      </w:r>
      <w:r w:rsidRPr="002F4DDC">
        <w:rPr>
          <w:rFonts w:eastAsia="Times New Roman" w:cs="Calibri"/>
          <w:szCs w:val="24"/>
          <w:lang w:eastAsia="en-GB"/>
        </w:rPr>
        <w:t>f</w:t>
      </w:r>
      <w:r w:rsidRPr="002F4DDC">
        <w:rPr>
          <w:rFonts w:eastAsia="Times New Roman" w:cs="Calibri"/>
          <w:spacing w:val="32"/>
          <w:szCs w:val="24"/>
          <w:lang w:eastAsia="en-GB"/>
        </w:rPr>
        <w:t xml:space="preserve"> </w:t>
      </w:r>
      <w:r w:rsidRPr="002F4DDC">
        <w:rPr>
          <w:rFonts w:eastAsia="Times New Roman" w:cs="Calibri"/>
          <w:szCs w:val="24"/>
          <w:lang w:eastAsia="en-GB"/>
        </w:rPr>
        <w:t>a</w:t>
      </w:r>
      <w:r w:rsidRPr="002F4DDC">
        <w:rPr>
          <w:rFonts w:eastAsia="Times New Roman" w:cs="Calibri"/>
          <w:spacing w:val="30"/>
          <w:szCs w:val="24"/>
          <w:lang w:eastAsia="en-GB"/>
        </w:rPr>
        <w:t xml:space="preserve"> </w:t>
      </w:r>
      <w:r w:rsidRPr="002F4DDC">
        <w:rPr>
          <w:rFonts w:eastAsia="Times New Roman" w:cs="Calibri"/>
          <w:spacing w:val="-3"/>
          <w:szCs w:val="24"/>
          <w:lang w:eastAsia="en-GB"/>
        </w:rPr>
        <w:t>‘</w:t>
      </w:r>
      <w:r w:rsidRPr="002F4DDC">
        <w:rPr>
          <w:rFonts w:eastAsia="Times New Roman" w:cs="Calibri"/>
          <w:szCs w:val="24"/>
          <w:lang w:eastAsia="en-GB"/>
        </w:rPr>
        <w:t>dis</w:t>
      </w:r>
      <w:r w:rsidRPr="002F4DDC">
        <w:rPr>
          <w:rFonts w:eastAsia="Times New Roman" w:cs="Calibri"/>
          <w:spacing w:val="-1"/>
          <w:szCs w:val="24"/>
          <w:lang w:eastAsia="en-GB"/>
        </w:rPr>
        <w:t>c</w:t>
      </w:r>
      <w:r w:rsidRPr="002F4DDC">
        <w:rPr>
          <w:rFonts w:eastAsia="Times New Roman" w:cs="Calibri"/>
          <w:szCs w:val="24"/>
          <w:lang w:eastAsia="en-GB"/>
        </w:rPr>
        <w:t>ipl</w:t>
      </w:r>
      <w:r w:rsidRPr="002F4DDC">
        <w:rPr>
          <w:rFonts w:eastAsia="Times New Roman" w:cs="Calibri"/>
          <w:spacing w:val="-3"/>
          <w:szCs w:val="24"/>
          <w:lang w:eastAsia="en-GB"/>
        </w:rPr>
        <w:t>i</w:t>
      </w:r>
      <w:r w:rsidRPr="002F4DDC">
        <w:rPr>
          <w:rFonts w:eastAsia="Times New Roman" w:cs="Calibri"/>
          <w:szCs w:val="24"/>
          <w:lang w:eastAsia="en-GB"/>
        </w:rPr>
        <w:t>nary</w:t>
      </w:r>
      <w:r w:rsidRPr="002F4DDC">
        <w:rPr>
          <w:rFonts w:eastAsia="Times New Roman" w:cs="Calibri"/>
          <w:spacing w:val="31"/>
          <w:szCs w:val="24"/>
          <w:lang w:eastAsia="en-GB"/>
        </w:rPr>
        <w:t xml:space="preserve"> </w:t>
      </w:r>
      <w:r w:rsidRPr="002F4DDC">
        <w:rPr>
          <w:rFonts w:eastAsia="Times New Roman" w:cs="Calibri"/>
          <w:spacing w:val="-1"/>
          <w:szCs w:val="24"/>
          <w:lang w:eastAsia="en-GB"/>
        </w:rPr>
        <w:t>c</w:t>
      </w:r>
      <w:r w:rsidRPr="002F4DDC">
        <w:rPr>
          <w:rFonts w:eastAsia="Times New Roman" w:cs="Calibri"/>
          <w:szCs w:val="24"/>
          <w:lang w:eastAsia="en-GB"/>
        </w:rPr>
        <w:t>ore’</w:t>
      </w:r>
      <w:r w:rsidRPr="002F4DDC">
        <w:rPr>
          <w:rFonts w:eastAsia="Times New Roman" w:cs="Calibri"/>
          <w:spacing w:val="30"/>
          <w:szCs w:val="24"/>
          <w:lang w:eastAsia="en-GB"/>
        </w:rPr>
        <w:t xml:space="preserve"> </w:t>
      </w:r>
      <w:r w:rsidRPr="002F4DDC">
        <w:rPr>
          <w:rFonts w:eastAsia="Times New Roman" w:cs="Calibri"/>
          <w:szCs w:val="24"/>
          <w:lang w:eastAsia="en-GB"/>
        </w:rPr>
        <w:t>s</w:t>
      </w:r>
      <w:r w:rsidRPr="002F4DDC">
        <w:rPr>
          <w:rFonts w:eastAsia="Times New Roman" w:cs="Calibri"/>
          <w:spacing w:val="-2"/>
          <w:szCs w:val="24"/>
          <w:lang w:eastAsia="en-GB"/>
        </w:rPr>
        <w:t>h</w:t>
      </w:r>
      <w:r w:rsidRPr="002F4DDC">
        <w:rPr>
          <w:rFonts w:eastAsia="Times New Roman" w:cs="Calibri"/>
          <w:szCs w:val="24"/>
          <w:lang w:eastAsia="en-GB"/>
        </w:rPr>
        <w:t>ou</w:t>
      </w:r>
      <w:r w:rsidRPr="002F4DDC">
        <w:rPr>
          <w:rFonts w:eastAsia="Times New Roman" w:cs="Calibri"/>
          <w:spacing w:val="-3"/>
          <w:szCs w:val="24"/>
          <w:lang w:eastAsia="en-GB"/>
        </w:rPr>
        <w:t>l</w:t>
      </w:r>
      <w:r w:rsidRPr="002F4DDC">
        <w:rPr>
          <w:rFonts w:eastAsia="Times New Roman" w:cs="Calibri"/>
          <w:szCs w:val="24"/>
          <w:lang w:eastAsia="en-GB"/>
        </w:rPr>
        <w:t>d</w:t>
      </w:r>
      <w:r w:rsidRPr="002F4DDC">
        <w:rPr>
          <w:rFonts w:eastAsia="Times New Roman" w:cs="Calibri"/>
          <w:spacing w:val="31"/>
          <w:szCs w:val="24"/>
          <w:lang w:eastAsia="en-GB"/>
        </w:rPr>
        <w:t xml:space="preserve"> </w:t>
      </w:r>
      <w:r w:rsidRPr="002F4DDC">
        <w:rPr>
          <w:rFonts w:eastAsia="Times New Roman" w:cs="Calibri"/>
          <w:szCs w:val="24"/>
          <w:lang w:eastAsia="en-GB"/>
        </w:rPr>
        <w:t>be</w:t>
      </w:r>
      <w:r w:rsidRPr="002F4DDC">
        <w:rPr>
          <w:rFonts w:eastAsia="Times New Roman" w:cs="Calibri"/>
          <w:spacing w:val="29"/>
          <w:szCs w:val="24"/>
          <w:lang w:eastAsia="en-GB"/>
        </w:rPr>
        <w:t xml:space="preserve"> </w:t>
      </w:r>
      <w:r w:rsidRPr="002F4DDC">
        <w:rPr>
          <w:rFonts w:eastAsia="Times New Roman" w:cs="Calibri"/>
          <w:szCs w:val="24"/>
          <w:lang w:eastAsia="en-GB"/>
        </w:rPr>
        <w:t>d</w:t>
      </w:r>
      <w:r w:rsidRPr="002F4DDC">
        <w:rPr>
          <w:rFonts w:eastAsia="Times New Roman" w:cs="Calibri"/>
          <w:spacing w:val="-2"/>
          <w:szCs w:val="24"/>
          <w:lang w:eastAsia="en-GB"/>
        </w:rPr>
        <w:t>e</w:t>
      </w:r>
      <w:r w:rsidRPr="002F4DDC">
        <w:rPr>
          <w:rFonts w:eastAsia="Times New Roman" w:cs="Calibri"/>
          <w:spacing w:val="6"/>
          <w:szCs w:val="24"/>
          <w:lang w:eastAsia="en-GB"/>
        </w:rPr>
        <w:t>v</w:t>
      </w:r>
      <w:r w:rsidRPr="002F4DDC">
        <w:rPr>
          <w:rFonts w:eastAsia="Times New Roman" w:cs="Calibri"/>
          <w:szCs w:val="24"/>
          <w:lang w:eastAsia="en-GB"/>
        </w:rPr>
        <w:t>el</w:t>
      </w:r>
      <w:r w:rsidRPr="002F4DDC">
        <w:rPr>
          <w:rFonts w:eastAsia="Times New Roman" w:cs="Calibri"/>
          <w:spacing w:val="1"/>
          <w:szCs w:val="24"/>
          <w:lang w:eastAsia="en-GB"/>
        </w:rPr>
        <w:t>o</w:t>
      </w:r>
      <w:r w:rsidRPr="002F4DDC">
        <w:rPr>
          <w:rFonts w:eastAsia="Times New Roman" w:cs="Calibri"/>
          <w:szCs w:val="24"/>
          <w:lang w:eastAsia="en-GB"/>
        </w:rPr>
        <w:t>p</w:t>
      </w:r>
      <w:r w:rsidRPr="002F4DDC">
        <w:rPr>
          <w:rFonts w:eastAsia="Times New Roman" w:cs="Calibri"/>
          <w:spacing w:val="-2"/>
          <w:szCs w:val="24"/>
          <w:lang w:eastAsia="en-GB"/>
        </w:rPr>
        <w:t>e</w:t>
      </w:r>
      <w:r w:rsidRPr="002F4DDC">
        <w:rPr>
          <w:rFonts w:eastAsia="Times New Roman" w:cs="Calibri"/>
          <w:szCs w:val="24"/>
          <w:lang w:eastAsia="en-GB"/>
        </w:rPr>
        <w:t>d,</w:t>
      </w:r>
      <w:r w:rsidRPr="002F4DDC">
        <w:rPr>
          <w:rFonts w:eastAsia="Times New Roman" w:cs="Calibri"/>
          <w:spacing w:val="30"/>
          <w:szCs w:val="24"/>
          <w:lang w:eastAsia="en-GB"/>
        </w:rPr>
        <w:t xml:space="preserve"> </w:t>
      </w:r>
      <w:r w:rsidRPr="002F4DDC">
        <w:rPr>
          <w:rFonts w:eastAsia="Times New Roman" w:cs="Calibri"/>
          <w:szCs w:val="24"/>
          <w:lang w:eastAsia="en-GB"/>
        </w:rPr>
        <w:t>e</w:t>
      </w:r>
      <w:r w:rsidRPr="002F4DDC">
        <w:rPr>
          <w:rFonts w:eastAsia="Times New Roman" w:cs="Calibri"/>
          <w:spacing w:val="1"/>
          <w:szCs w:val="24"/>
          <w:lang w:eastAsia="en-GB"/>
        </w:rPr>
        <w:t>n</w:t>
      </w:r>
      <w:r w:rsidRPr="002F4DDC">
        <w:rPr>
          <w:rFonts w:eastAsia="Times New Roman" w:cs="Calibri"/>
          <w:spacing w:val="-3"/>
          <w:szCs w:val="24"/>
          <w:lang w:eastAsia="en-GB"/>
        </w:rPr>
        <w:t>s</w:t>
      </w:r>
      <w:r w:rsidRPr="002F4DDC">
        <w:rPr>
          <w:rFonts w:eastAsia="Times New Roman" w:cs="Calibri"/>
          <w:szCs w:val="24"/>
          <w:lang w:eastAsia="en-GB"/>
        </w:rPr>
        <w:t>uri</w:t>
      </w:r>
      <w:r w:rsidRPr="002F4DDC">
        <w:rPr>
          <w:rFonts w:eastAsia="Times New Roman" w:cs="Calibri"/>
          <w:spacing w:val="1"/>
          <w:szCs w:val="24"/>
          <w:lang w:eastAsia="en-GB"/>
        </w:rPr>
        <w:t>n</w:t>
      </w:r>
      <w:r w:rsidRPr="002F4DDC">
        <w:rPr>
          <w:rFonts w:eastAsia="Times New Roman" w:cs="Calibri"/>
          <w:szCs w:val="24"/>
          <w:lang w:eastAsia="en-GB"/>
        </w:rPr>
        <w:t>g</w:t>
      </w:r>
      <w:r w:rsidRPr="002F4DDC">
        <w:rPr>
          <w:rFonts w:eastAsia="Times New Roman" w:cs="Calibri"/>
          <w:spacing w:val="29"/>
          <w:szCs w:val="24"/>
          <w:lang w:eastAsia="en-GB"/>
        </w:rPr>
        <w:t xml:space="preserve"> </w:t>
      </w:r>
      <w:r w:rsidRPr="002F4DDC">
        <w:rPr>
          <w:rFonts w:eastAsia="Times New Roman" w:cs="Calibri"/>
          <w:szCs w:val="24"/>
          <w:lang w:eastAsia="en-GB"/>
        </w:rPr>
        <w:t>th</w:t>
      </w:r>
      <w:r w:rsidRPr="002F4DDC">
        <w:rPr>
          <w:rFonts w:eastAsia="Times New Roman" w:cs="Calibri"/>
          <w:spacing w:val="-3"/>
          <w:szCs w:val="24"/>
          <w:lang w:eastAsia="en-GB"/>
        </w:rPr>
        <w:t>a</w:t>
      </w:r>
      <w:r w:rsidRPr="002F4DDC">
        <w:rPr>
          <w:rFonts w:eastAsia="Times New Roman" w:cs="Calibri"/>
          <w:szCs w:val="24"/>
          <w:lang w:eastAsia="en-GB"/>
        </w:rPr>
        <w:t>t</w:t>
      </w:r>
      <w:r w:rsidRPr="002F4DDC">
        <w:rPr>
          <w:rFonts w:eastAsia="Times New Roman" w:cs="Calibri"/>
          <w:spacing w:val="29"/>
          <w:szCs w:val="24"/>
          <w:lang w:eastAsia="en-GB"/>
        </w:rPr>
        <w:t xml:space="preserve"> </w:t>
      </w:r>
      <w:r w:rsidRPr="002F4DDC">
        <w:rPr>
          <w:rFonts w:eastAsia="Times New Roman" w:cs="Calibri"/>
          <w:szCs w:val="24"/>
          <w:lang w:eastAsia="en-GB"/>
        </w:rPr>
        <w:t>all</w:t>
      </w:r>
      <w:r w:rsidRPr="002F4DDC">
        <w:rPr>
          <w:rFonts w:eastAsia="Times New Roman" w:cs="Calibri"/>
          <w:spacing w:val="32"/>
          <w:szCs w:val="24"/>
          <w:lang w:eastAsia="en-GB"/>
        </w:rPr>
        <w:t xml:space="preserve"> </w:t>
      </w:r>
      <w:r w:rsidRPr="002F4DDC">
        <w:rPr>
          <w:rFonts w:eastAsia="Times New Roman" w:cs="Calibri"/>
          <w:szCs w:val="24"/>
          <w:lang w:eastAsia="en-GB"/>
        </w:rPr>
        <w:t>st</w:t>
      </w:r>
      <w:r w:rsidRPr="002F4DDC">
        <w:rPr>
          <w:rFonts w:eastAsia="Times New Roman" w:cs="Calibri"/>
          <w:spacing w:val="-2"/>
          <w:szCs w:val="24"/>
          <w:lang w:eastAsia="en-GB"/>
        </w:rPr>
        <w:t>u</w:t>
      </w:r>
      <w:r w:rsidRPr="002F4DDC">
        <w:rPr>
          <w:rFonts w:eastAsia="Times New Roman" w:cs="Calibri"/>
          <w:szCs w:val="24"/>
          <w:lang w:eastAsia="en-GB"/>
        </w:rPr>
        <w:t>de</w:t>
      </w:r>
      <w:r w:rsidRPr="002F4DDC">
        <w:rPr>
          <w:rFonts w:eastAsia="Times New Roman" w:cs="Calibri"/>
          <w:spacing w:val="-1"/>
          <w:szCs w:val="24"/>
          <w:lang w:eastAsia="en-GB"/>
        </w:rPr>
        <w:t>n</w:t>
      </w:r>
      <w:r w:rsidRPr="002F4DDC">
        <w:rPr>
          <w:rFonts w:eastAsia="Times New Roman" w:cs="Calibri"/>
          <w:szCs w:val="24"/>
          <w:lang w:eastAsia="en-GB"/>
        </w:rPr>
        <w:t>ts study</w:t>
      </w:r>
      <w:r w:rsidRPr="002F4DDC">
        <w:rPr>
          <w:rFonts w:eastAsia="Times New Roman" w:cs="Calibri"/>
          <w:spacing w:val="-3"/>
          <w:szCs w:val="24"/>
          <w:lang w:eastAsia="en-GB"/>
        </w:rPr>
        <w:t>i</w:t>
      </w:r>
      <w:r w:rsidRPr="002F4DDC">
        <w:rPr>
          <w:rFonts w:eastAsia="Times New Roman" w:cs="Calibri"/>
          <w:szCs w:val="24"/>
          <w:lang w:eastAsia="en-GB"/>
        </w:rPr>
        <w:t>ng</w:t>
      </w:r>
      <w:r w:rsidRPr="002F4DDC">
        <w:rPr>
          <w:rFonts w:eastAsia="Times New Roman" w:cs="Calibri"/>
          <w:spacing w:val="10"/>
          <w:szCs w:val="24"/>
          <w:lang w:eastAsia="en-GB"/>
        </w:rPr>
        <w:t xml:space="preserve"> </w:t>
      </w:r>
      <w:r w:rsidRPr="002F4DDC">
        <w:rPr>
          <w:rFonts w:eastAsia="Times New Roman" w:cs="Calibri"/>
          <w:szCs w:val="24"/>
          <w:lang w:eastAsia="en-GB"/>
        </w:rPr>
        <w:t>a</w:t>
      </w:r>
      <w:r w:rsidRPr="002F4DDC">
        <w:rPr>
          <w:rFonts w:eastAsia="Times New Roman" w:cs="Calibri"/>
          <w:spacing w:val="10"/>
          <w:szCs w:val="24"/>
          <w:lang w:eastAsia="en-GB"/>
        </w:rPr>
        <w:t xml:space="preserve"> </w:t>
      </w:r>
      <w:r w:rsidRPr="002F4DDC">
        <w:rPr>
          <w:rFonts w:eastAsia="Times New Roman" w:cs="Calibri"/>
          <w:spacing w:val="-3"/>
          <w:szCs w:val="24"/>
          <w:lang w:eastAsia="en-GB"/>
        </w:rPr>
        <w:t>s</w:t>
      </w:r>
      <w:r w:rsidRPr="002F4DDC">
        <w:rPr>
          <w:rFonts w:eastAsia="Times New Roman" w:cs="Calibri"/>
          <w:szCs w:val="24"/>
          <w:lang w:eastAsia="en-GB"/>
        </w:rPr>
        <w:t>ub</w:t>
      </w:r>
      <w:r w:rsidRPr="002F4DDC">
        <w:rPr>
          <w:rFonts w:eastAsia="Times New Roman" w:cs="Calibri"/>
          <w:spacing w:val="-3"/>
          <w:szCs w:val="24"/>
          <w:lang w:eastAsia="en-GB"/>
        </w:rPr>
        <w:t>j</w:t>
      </w:r>
      <w:r w:rsidRPr="002F4DDC">
        <w:rPr>
          <w:rFonts w:eastAsia="Times New Roman" w:cs="Calibri"/>
          <w:szCs w:val="24"/>
          <w:lang w:eastAsia="en-GB"/>
        </w:rPr>
        <w:t>ect</w:t>
      </w:r>
      <w:r w:rsidRPr="002F4DDC">
        <w:rPr>
          <w:rFonts w:eastAsia="Times New Roman" w:cs="Calibri"/>
          <w:spacing w:val="11"/>
          <w:szCs w:val="24"/>
          <w:lang w:eastAsia="en-GB"/>
        </w:rPr>
        <w:t xml:space="preserve"> </w:t>
      </w:r>
      <w:r w:rsidRPr="002F4DDC">
        <w:rPr>
          <w:rFonts w:eastAsia="Times New Roman" w:cs="Calibri"/>
          <w:szCs w:val="24"/>
          <w:lang w:eastAsia="en-GB"/>
        </w:rPr>
        <w:t>a</w:t>
      </w:r>
      <w:r w:rsidRPr="002F4DDC">
        <w:rPr>
          <w:rFonts w:eastAsia="Times New Roman" w:cs="Calibri"/>
          <w:spacing w:val="-2"/>
          <w:szCs w:val="24"/>
          <w:lang w:eastAsia="en-GB"/>
        </w:rPr>
        <w:t>r</w:t>
      </w:r>
      <w:r w:rsidRPr="002F4DDC">
        <w:rPr>
          <w:rFonts w:eastAsia="Times New Roman" w:cs="Calibri"/>
          <w:szCs w:val="24"/>
          <w:lang w:eastAsia="en-GB"/>
        </w:rPr>
        <w:t>ea</w:t>
      </w:r>
      <w:r w:rsidRPr="002F4DDC">
        <w:rPr>
          <w:rFonts w:eastAsia="Times New Roman" w:cs="Calibri"/>
          <w:spacing w:val="10"/>
          <w:szCs w:val="24"/>
          <w:lang w:eastAsia="en-GB"/>
        </w:rPr>
        <w:t xml:space="preserve"> </w:t>
      </w:r>
      <w:r w:rsidRPr="002F4DDC">
        <w:rPr>
          <w:rFonts w:eastAsia="Times New Roman" w:cs="Calibri"/>
          <w:spacing w:val="-1"/>
          <w:szCs w:val="24"/>
          <w:lang w:eastAsia="en-GB"/>
        </w:rPr>
        <w:t>(</w:t>
      </w:r>
      <w:r w:rsidRPr="002F4DDC">
        <w:rPr>
          <w:rFonts w:eastAsia="Times New Roman" w:cs="Calibri"/>
          <w:spacing w:val="-2"/>
          <w:szCs w:val="24"/>
          <w:lang w:eastAsia="en-GB"/>
        </w:rPr>
        <w:t>w</w:t>
      </w:r>
      <w:r w:rsidRPr="002F4DDC">
        <w:rPr>
          <w:rFonts w:eastAsia="Times New Roman" w:cs="Calibri"/>
          <w:szCs w:val="24"/>
          <w:lang w:eastAsia="en-GB"/>
        </w:rPr>
        <w:t>he</w:t>
      </w:r>
      <w:r w:rsidRPr="002F4DDC">
        <w:rPr>
          <w:rFonts w:eastAsia="Times New Roman" w:cs="Calibri"/>
          <w:spacing w:val="1"/>
          <w:szCs w:val="24"/>
          <w:lang w:eastAsia="en-GB"/>
        </w:rPr>
        <w:t>t</w:t>
      </w:r>
      <w:r w:rsidRPr="002F4DDC">
        <w:rPr>
          <w:rFonts w:eastAsia="Times New Roman" w:cs="Calibri"/>
          <w:spacing w:val="-2"/>
          <w:szCs w:val="24"/>
          <w:lang w:eastAsia="en-GB"/>
        </w:rPr>
        <w:t>h</w:t>
      </w:r>
      <w:r w:rsidRPr="002F4DDC">
        <w:rPr>
          <w:rFonts w:eastAsia="Times New Roman" w:cs="Calibri"/>
          <w:szCs w:val="24"/>
          <w:lang w:eastAsia="en-GB"/>
        </w:rPr>
        <w:t>er</w:t>
      </w:r>
      <w:r w:rsidRPr="002F4DDC">
        <w:rPr>
          <w:rFonts w:eastAsia="Times New Roman" w:cs="Calibri"/>
          <w:spacing w:val="11"/>
          <w:szCs w:val="24"/>
          <w:lang w:eastAsia="en-GB"/>
        </w:rPr>
        <w:t xml:space="preserve"> </w:t>
      </w:r>
      <w:r w:rsidRPr="002F4DDC">
        <w:rPr>
          <w:rFonts w:eastAsia="Times New Roman" w:cs="Calibri"/>
          <w:szCs w:val="24"/>
          <w:lang w:eastAsia="en-GB"/>
        </w:rPr>
        <w:t>as</w:t>
      </w:r>
      <w:r w:rsidRPr="002F4DDC">
        <w:rPr>
          <w:rFonts w:eastAsia="Times New Roman" w:cs="Calibri"/>
          <w:spacing w:val="10"/>
          <w:szCs w:val="24"/>
          <w:lang w:eastAsia="en-GB"/>
        </w:rPr>
        <w:t xml:space="preserve"> </w:t>
      </w:r>
      <w:r w:rsidRPr="002F4DDC">
        <w:rPr>
          <w:rFonts w:eastAsia="Times New Roman" w:cs="Calibri"/>
          <w:szCs w:val="24"/>
          <w:lang w:eastAsia="en-GB"/>
        </w:rPr>
        <w:t>s</w:t>
      </w:r>
      <w:r w:rsidRPr="002F4DDC">
        <w:rPr>
          <w:rFonts w:eastAsia="Times New Roman" w:cs="Calibri"/>
          <w:spacing w:val="-3"/>
          <w:szCs w:val="24"/>
          <w:lang w:eastAsia="en-GB"/>
        </w:rPr>
        <w:t>i</w:t>
      </w:r>
      <w:r w:rsidRPr="002F4DDC">
        <w:rPr>
          <w:rFonts w:eastAsia="Times New Roman" w:cs="Calibri"/>
          <w:szCs w:val="24"/>
          <w:lang w:eastAsia="en-GB"/>
        </w:rPr>
        <w:t>ngle</w:t>
      </w:r>
      <w:r w:rsidRPr="002F4DDC">
        <w:rPr>
          <w:rFonts w:eastAsia="Times New Roman" w:cs="Calibri"/>
          <w:spacing w:val="9"/>
          <w:szCs w:val="24"/>
          <w:lang w:eastAsia="en-GB"/>
        </w:rPr>
        <w:t xml:space="preserve"> </w:t>
      </w:r>
      <w:r w:rsidRPr="002F4DDC">
        <w:rPr>
          <w:rFonts w:eastAsia="Times New Roman" w:cs="Calibri"/>
          <w:szCs w:val="24"/>
          <w:lang w:eastAsia="en-GB"/>
        </w:rPr>
        <w:t>h</w:t>
      </w:r>
      <w:r w:rsidRPr="002F4DDC">
        <w:rPr>
          <w:rFonts w:eastAsia="Times New Roman" w:cs="Calibri"/>
          <w:spacing w:val="-2"/>
          <w:szCs w:val="24"/>
          <w:lang w:eastAsia="en-GB"/>
        </w:rPr>
        <w:t>o</w:t>
      </w:r>
      <w:r w:rsidRPr="002F4DDC">
        <w:rPr>
          <w:rFonts w:eastAsia="Times New Roman" w:cs="Calibri"/>
          <w:szCs w:val="24"/>
          <w:lang w:eastAsia="en-GB"/>
        </w:rPr>
        <w:t>nour</w:t>
      </w:r>
      <w:r w:rsidRPr="002F4DDC">
        <w:rPr>
          <w:rFonts w:eastAsia="Times New Roman" w:cs="Calibri"/>
          <w:spacing w:val="-3"/>
          <w:szCs w:val="24"/>
          <w:lang w:eastAsia="en-GB"/>
        </w:rPr>
        <w:t>s</w:t>
      </w:r>
      <w:r w:rsidRPr="002F4DDC">
        <w:rPr>
          <w:rFonts w:eastAsia="Times New Roman" w:cs="Calibri"/>
          <w:szCs w:val="24"/>
          <w:lang w:eastAsia="en-GB"/>
        </w:rPr>
        <w:t>/</w:t>
      </w:r>
      <w:r w:rsidRPr="002F4DDC">
        <w:rPr>
          <w:rFonts w:eastAsia="Times New Roman" w:cs="Calibri"/>
          <w:spacing w:val="-1"/>
          <w:szCs w:val="24"/>
          <w:lang w:eastAsia="en-GB"/>
        </w:rPr>
        <w:t>c</w:t>
      </w:r>
      <w:r w:rsidRPr="002F4DDC">
        <w:rPr>
          <w:rFonts w:eastAsia="Times New Roman" w:cs="Calibri"/>
          <w:szCs w:val="24"/>
          <w:lang w:eastAsia="en-GB"/>
        </w:rPr>
        <w:t>om</w:t>
      </w:r>
      <w:r w:rsidRPr="002F4DDC">
        <w:rPr>
          <w:rFonts w:eastAsia="Times New Roman" w:cs="Calibri"/>
          <w:spacing w:val="1"/>
          <w:szCs w:val="24"/>
          <w:lang w:eastAsia="en-GB"/>
        </w:rPr>
        <w:t>b</w:t>
      </w:r>
      <w:r w:rsidRPr="002F4DDC">
        <w:rPr>
          <w:rFonts w:eastAsia="Times New Roman" w:cs="Calibri"/>
          <w:spacing w:val="-3"/>
          <w:szCs w:val="24"/>
          <w:lang w:eastAsia="en-GB"/>
        </w:rPr>
        <w:t>i</w:t>
      </w:r>
      <w:r w:rsidRPr="002F4DDC">
        <w:rPr>
          <w:rFonts w:eastAsia="Times New Roman" w:cs="Calibri"/>
          <w:szCs w:val="24"/>
          <w:lang w:eastAsia="en-GB"/>
        </w:rPr>
        <w:t>ned</w:t>
      </w:r>
      <w:r w:rsidRPr="002F4DDC">
        <w:rPr>
          <w:rFonts w:eastAsia="Times New Roman" w:cs="Calibri"/>
          <w:spacing w:val="9"/>
          <w:szCs w:val="24"/>
          <w:lang w:eastAsia="en-GB"/>
        </w:rPr>
        <w:t xml:space="preserve"> </w:t>
      </w:r>
      <w:r w:rsidRPr="002F4DDC">
        <w:rPr>
          <w:rFonts w:eastAsia="Times New Roman" w:cs="Calibri"/>
          <w:szCs w:val="24"/>
          <w:lang w:eastAsia="en-GB"/>
        </w:rPr>
        <w:t>h</w:t>
      </w:r>
      <w:r w:rsidRPr="002F4DDC">
        <w:rPr>
          <w:rFonts w:eastAsia="Times New Roman" w:cs="Calibri"/>
          <w:spacing w:val="-2"/>
          <w:szCs w:val="24"/>
          <w:lang w:eastAsia="en-GB"/>
        </w:rPr>
        <w:t>o</w:t>
      </w:r>
      <w:r w:rsidRPr="002F4DDC">
        <w:rPr>
          <w:rFonts w:eastAsia="Times New Roman" w:cs="Calibri"/>
          <w:szCs w:val="24"/>
          <w:lang w:eastAsia="en-GB"/>
        </w:rPr>
        <w:t>n</w:t>
      </w:r>
      <w:r w:rsidRPr="002F4DDC">
        <w:rPr>
          <w:rFonts w:eastAsia="Times New Roman" w:cs="Calibri"/>
          <w:spacing w:val="-2"/>
          <w:szCs w:val="24"/>
          <w:lang w:eastAsia="en-GB"/>
        </w:rPr>
        <w:t>ou</w:t>
      </w:r>
      <w:r w:rsidRPr="002F4DDC">
        <w:rPr>
          <w:rFonts w:eastAsia="Times New Roman" w:cs="Calibri"/>
          <w:szCs w:val="24"/>
          <w:lang w:eastAsia="en-GB"/>
        </w:rPr>
        <w:t>rs)</w:t>
      </w:r>
      <w:r w:rsidRPr="002F4DDC">
        <w:rPr>
          <w:rFonts w:eastAsia="Times New Roman" w:cs="Calibri"/>
          <w:spacing w:val="9"/>
          <w:szCs w:val="24"/>
          <w:lang w:eastAsia="en-GB"/>
        </w:rPr>
        <w:t xml:space="preserve"> </w:t>
      </w:r>
      <w:r w:rsidRPr="002F4DDC">
        <w:rPr>
          <w:rFonts w:eastAsia="Times New Roman" w:cs="Calibri"/>
          <w:szCs w:val="24"/>
          <w:lang w:eastAsia="en-GB"/>
        </w:rPr>
        <w:t>have</w:t>
      </w:r>
      <w:r w:rsidRPr="002F4DDC">
        <w:rPr>
          <w:rFonts w:eastAsia="Times New Roman" w:cs="Calibri"/>
          <w:spacing w:val="12"/>
          <w:szCs w:val="24"/>
          <w:lang w:eastAsia="en-GB"/>
        </w:rPr>
        <w:t xml:space="preserve"> </w:t>
      </w:r>
      <w:r w:rsidRPr="002F4DDC">
        <w:rPr>
          <w:rFonts w:eastAsia="Times New Roman" w:cs="Calibri"/>
          <w:szCs w:val="24"/>
          <w:lang w:eastAsia="en-GB"/>
        </w:rPr>
        <w:t xml:space="preserve">a </w:t>
      </w:r>
      <w:r w:rsidRPr="002F4DDC">
        <w:rPr>
          <w:rFonts w:eastAsia="Times New Roman" w:cs="Calibri"/>
          <w:spacing w:val="-1"/>
          <w:szCs w:val="24"/>
          <w:lang w:eastAsia="en-GB"/>
        </w:rPr>
        <w:t>c</w:t>
      </w:r>
      <w:r w:rsidRPr="002F4DDC">
        <w:rPr>
          <w:rFonts w:eastAsia="Times New Roman" w:cs="Calibri"/>
          <w:szCs w:val="24"/>
          <w:lang w:eastAsia="en-GB"/>
        </w:rPr>
        <w:t>ommonal</w:t>
      </w:r>
      <w:r w:rsidRPr="002F4DDC">
        <w:rPr>
          <w:rFonts w:eastAsia="Times New Roman" w:cs="Calibri"/>
          <w:spacing w:val="-2"/>
          <w:szCs w:val="24"/>
          <w:lang w:eastAsia="en-GB"/>
        </w:rPr>
        <w:t>i</w:t>
      </w:r>
      <w:r w:rsidRPr="002F4DDC">
        <w:rPr>
          <w:rFonts w:eastAsia="Times New Roman" w:cs="Calibri"/>
          <w:szCs w:val="24"/>
          <w:lang w:eastAsia="en-GB"/>
        </w:rPr>
        <w:t>ty</w:t>
      </w:r>
      <w:r w:rsidRPr="002F4DDC">
        <w:rPr>
          <w:rFonts w:eastAsia="Times New Roman" w:cs="Calibri"/>
          <w:spacing w:val="11"/>
          <w:szCs w:val="24"/>
          <w:lang w:eastAsia="en-GB"/>
        </w:rPr>
        <w:t xml:space="preserve"> </w:t>
      </w:r>
      <w:r w:rsidRPr="002F4DDC">
        <w:rPr>
          <w:rFonts w:eastAsia="Times New Roman" w:cs="Calibri"/>
          <w:szCs w:val="24"/>
          <w:lang w:eastAsia="en-GB"/>
        </w:rPr>
        <w:t>of</w:t>
      </w:r>
      <w:r w:rsidRPr="002F4DDC">
        <w:rPr>
          <w:rFonts w:eastAsia="Times New Roman" w:cs="Calibri"/>
          <w:spacing w:val="13"/>
          <w:szCs w:val="24"/>
          <w:lang w:eastAsia="en-GB"/>
        </w:rPr>
        <w:t xml:space="preserve"> </w:t>
      </w:r>
      <w:r w:rsidRPr="002F4DDC">
        <w:rPr>
          <w:rFonts w:eastAsia="Times New Roman" w:cs="Calibri"/>
          <w:szCs w:val="24"/>
          <w:lang w:eastAsia="en-GB"/>
        </w:rPr>
        <w:t>experi</w:t>
      </w:r>
      <w:r w:rsidRPr="002F4DDC">
        <w:rPr>
          <w:rFonts w:eastAsia="Times New Roman" w:cs="Calibri"/>
          <w:spacing w:val="-1"/>
          <w:szCs w:val="24"/>
          <w:lang w:eastAsia="en-GB"/>
        </w:rPr>
        <w:t>e</w:t>
      </w:r>
      <w:r w:rsidRPr="002F4DDC">
        <w:rPr>
          <w:rFonts w:eastAsia="Times New Roman" w:cs="Calibri"/>
          <w:szCs w:val="24"/>
          <w:lang w:eastAsia="en-GB"/>
        </w:rPr>
        <w:t>n</w:t>
      </w:r>
      <w:r w:rsidRPr="002F4DDC">
        <w:rPr>
          <w:rFonts w:eastAsia="Times New Roman" w:cs="Calibri"/>
          <w:spacing w:val="-1"/>
          <w:szCs w:val="24"/>
          <w:lang w:eastAsia="en-GB"/>
        </w:rPr>
        <w:t>c</w:t>
      </w:r>
      <w:r w:rsidRPr="002F4DDC">
        <w:rPr>
          <w:rFonts w:eastAsia="Times New Roman" w:cs="Calibri"/>
          <w:szCs w:val="24"/>
          <w:lang w:eastAsia="en-GB"/>
        </w:rPr>
        <w:t>e</w:t>
      </w:r>
      <w:r w:rsidRPr="002F4DDC">
        <w:rPr>
          <w:rFonts w:eastAsia="Times New Roman" w:cs="Calibri"/>
          <w:spacing w:val="12"/>
          <w:szCs w:val="24"/>
          <w:lang w:eastAsia="en-GB"/>
        </w:rPr>
        <w:t xml:space="preserve"> </w:t>
      </w:r>
      <w:r w:rsidRPr="002F4DDC">
        <w:rPr>
          <w:rFonts w:eastAsia="Times New Roman" w:cs="Calibri"/>
          <w:szCs w:val="24"/>
          <w:lang w:eastAsia="en-GB"/>
        </w:rPr>
        <w:t>a</w:t>
      </w:r>
      <w:r w:rsidRPr="002F4DDC">
        <w:rPr>
          <w:rFonts w:eastAsia="Times New Roman" w:cs="Calibri"/>
          <w:spacing w:val="1"/>
          <w:szCs w:val="24"/>
          <w:lang w:eastAsia="en-GB"/>
        </w:rPr>
        <w:t>n</w:t>
      </w:r>
      <w:r w:rsidRPr="002F4DDC">
        <w:rPr>
          <w:rFonts w:eastAsia="Times New Roman" w:cs="Calibri"/>
          <w:szCs w:val="24"/>
          <w:lang w:eastAsia="en-GB"/>
        </w:rPr>
        <w:t>d</w:t>
      </w:r>
      <w:r w:rsidRPr="002F4DDC">
        <w:rPr>
          <w:rFonts w:eastAsia="Times New Roman" w:cs="Calibri"/>
          <w:spacing w:val="13"/>
          <w:szCs w:val="24"/>
          <w:lang w:eastAsia="en-GB"/>
        </w:rPr>
        <w:t xml:space="preserve"> </w:t>
      </w:r>
      <w:r w:rsidRPr="002F4DDC">
        <w:rPr>
          <w:rFonts w:eastAsia="Times New Roman" w:cs="Calibri"/>
          <w:szCs w:val="24"/>
          <w:lang w:eastAsia="en-GB"/>
        </w:rPr>
        <w:t>lea</w:t>
      </w:r>
      <w:r w:rsidRPr="002F4DDC">
        <w:rPr>
          <w:rFonts w:eastAsia="Times New Roman" w:cs="Calibri"/>
          <w:spacing w:val="-3"/>
          <w:szCs w:val="24"/>
          <w:lang w:eastAsia="en-GB"/>
        </w:rPr>
        <w:t>r</w:t>
      </w:r>
      <w:r w:rsidRPr="002F4DDC">
        <w:rPr>
          <w:rFonts w:eastAsia="Times New Roman" w:cs="Calibri"/>
          <w:szCs w:val="24"/>
          <w:lang w:eastAsia="en-GB"/>
        </w:rPr>
        <w:t>ni</w:t>
      </w:r>
      <w:r w:rsidRPr="002F4DDC">
        <w:rPr>
          <w:rFonts w:eastAsia="Times New Roman" w:cs="Calibri"/>
          <w:spacing w:val="1"/>
          <w:szCs w:val="24"/>
          <w:lang w:eastAsia="en-GB"/>
        </w:rPr>
        <w:t>n</w:t>
      </w:r>
      <w:r w:rsidRPr="002F4DDC">
        <w:rPr>
          <w:rFonts w:eastAsia="Times New Roman" w:cs="Calibri"/>
          <w:szCs w:val="24"/>
          <w:lang w:eastAsia="en-GB"/>
        </w:rPr>
        <w:t>g</w:t>
      </w:r>
      <w:r w:rsidRPr="002F4DDC">
        <w:rPr>
          <w:rFonts w:eastAsia="Times New Roman" w:cs="Calibri"/>
          <w:spacing w:val="11"/>
          <w:szCs w:val="24"/>
          <w:lang w:eastAsia="en-GB"/>
        </w:rPr>
        <w:t xml:space="preserve"> </w:t>
      </w:r>
      <w:r w:rsidRPr="002F4DDC">
        <w:rPr>
          <w:rFonts w:eastAsia="Times New Roman" w:cs="Calibri"/>
          <w:spacing w:val="-2"/>
          <w:szCs w:val="24"/>
          <w:lang w:eastAsia="en-GB"/>
        </w:rPr>
        <w:t>w</w:t>
      </w:r>
      <w:r w:rsidRPr="002F4DDC">
        <w:rPr>
          <w:rFonts w:eastAsia="Times New Roman" w:cs="Calibri"/>
          <w:szCs w:val="24"/>
          <w:lang w:eastAsia="en-GB"/>
        </w:rPr>
        <w:t>hi</w:t>
      </w:r>
      <w:r w:rsidRPr="002F4DDC">
        <w:rPr>
          <w:rFonts w:eastAsia="Times New Roman" w:cs="Calibri"/>
          <w:spacing w:val="-1"/>
          <w:szCs w:val="24"/>
          <w:lang w:eastAsia="en-GB"/>
        </w:rPr>
        <w:t>c</w:t>
      </w:r>
      <w:r w:rsidRPr="002F4DDC">
        <w:rPr>
          <w:rFonts w:eastAsia="Times New Roman" w:cs="Calibri"/>
          <w:szCs w:val="24"/>
          <w:lang w:eastAsia="en-GB"/>
        </w:rPr>
        <w:t>h</w:t>
      </w:r>
      <w:r w:rsidRPr="002F4DDC">
        <w:rPr>
          <w:rFonts w:eastAsia="Times New Roman" w:cs="Calibri"/>
          <w:spacing w:val="13"/>
          <w:szCs w:val="24"/>
          <w:lang w:eastAsia="en-GB"/>
        </w:rPr>
        <w:t xml:space="preserve"> </w:t>
      </w:r>
      <w:r w:rsidRPr="002F4DDC">
        <w:rPr>
          <w:rFonts w:eastAsia="Times New Roman" w:cs="Calibri"/>
          <w:spacing w:val="-3"/>
          <w:szCs w:val="24"/>
          <w:lang w:eastAsia="en-GB"/>
        </w:rPr>
        <w:t>r</w:t>
      </w:r>
      <w:r w:rsidRPr="002F4DDC">
        <w:rPr>
          <w:rFonts w:eastAsia="Times New Roman" w:cs="Calibri"/>
          <w:szCs w:val="24"/>
          <w:lang w:eastAsia="en-GB"/>
        </w:rPr>
        <w:t>e</w:t>
      </w:r>
      <w:r w:rsidRPr="002F4DDC">
        <w:rPr>
          <w:rFonts w:eastAsia="Times New Roman" w:cs="Calibri"/>
          <w:spacing w:val="1"/>
          <w:szCs w:val="24"/>
          <w:lang w:eastAsia="en-GB"/>
        </w:rPr>
        <w:t>f</w:t>
      </w:r>
      <w:r w:rsidRPr="002F4DDC">
        <w:rPr>
          <w:rFonts w:eastAsia="Times New Roman" w:cs="Calibri"/>
          <w:szCs w:val="24"/>
          <w:lang w:eastAsia="en-GB"/>
        </w:rPr>
        <w:t>lec</w:t>
      </w:r>
      <w:r w:rsidRPr="002F4DDC">
        <w:rPr>
          <w:rFonts w:eastAsia="Times New Roman" w:cs="Calibri"/>
          <w:spacing w:val="1"/>
          <w:szCs w:val="24"/>
          <w:lang w:eastAsia="en-GB"/>
        </w:rPr>
        <w:t>t</w:t>
      </w:r>
      <w:r w:rsidRPr="002F4DDC">
        <w:rPr>
          <w:rFonts w:eastAsia="Times New Roman" w:cs="Calibri"/>
          <w:szCs w:val="24"/>
          <w:lang w:eastAsia="en-GB"/>
        </w:rPr>
        <w:t>s</w:t>
      </w:r>
      <w:r w:rsidRPr="002F4DDC">
        <w:rPr>
          <w:rFonts w:eastAsia="Times New Roman" w:cs="Calibri"/>
          <w:spacing w:val="11"/>
          <w:szCs w:val="24"/>
          <w:lang w:eastAsia="en-GB"/>
        </w:rPr>
        <w:t xml:space="preserve"> </w:t>
      </w:r>
      <w:r w:rsidRPr="002F4DDC">
        <w:rPr>
          <w:rFonts w:eastAsia="Times New Roman" w:cs="Calibri"/>
          <w:spacing w:val="-2"/>
          <w:szCs w:val="24"/>
          <w:lang w:eastAsia="en-GB"/>
        </w:rPr>
        <w:t>t</w:t>
      </w:r>
      <w:r w:rsidRPr="002F4DDC">
        <w:rPr>
          <w:rFonts w:eastAsia="Times New Roman" w:cs="Calibri"/>
          <w:szCs w:val="24"/>
          <w:lang w:eastAsia="en-GB"/>
        </w:rPr>
        <w:t>he</w:t>
      </w:r>
      <w:r w:rsidRPr="002F4DDC">
        <w:rPr>
          <w:rFonts w:eastAsia="Times New Roman" w:cs="Calibri"/>
          <w:spacing w:val="13"/>
          <w:szCs w:val="24"/>
          <w:lang w:eastAsia="en-GB"/>
        </w:rPr>
        <w:t xml:space="preserve"> </w:t>
      </w:r>
      <w:r w:rsidRPr="002F4DDC">
        <w:rPr>
          <w:rFonts w:eastAsia="Times New Roman" w:cs="Calibri"/>
          <w:spacing w:val="-1"/>
          <w:szCs w:val="24"/>
          <w:lang w:eastAsia="en-GB"/>
        </w:rPr>
        <w:t>c</w:t>
      </w:r>
      <w:r w:rsidRPr="002F4DDC">
        <w:rPr>
          <w:rFonts w:eastAsia="Times New Roman" w:cs="Calibri"/>
          <w:szCs w:val="24"/>
          <w:lang w:eastAsia="en-GB"/>
        </w:rPr>
        <w:t>on</w:t>
      </w:r>
      <w:r w:rsidRPr="002F4DDC">
        <w:rPr>
          <w:rFonts w:eastAsia="Times New Roman" w:cs="Calibri"/>
          <w:spacing w:val="-1"/>
          <w:szCs w:val="24"/>
          <w:lang w:eastAsia="en-GB"/>
        </w:rPr>
        <w:t>c</w:t>
      </w:r>
      <w:r w:rsidRPr="002F4DDC">
        <w:rPr>
          <w:rFonts w:eastAsia="Times New Roman" w:cs="Calibri"/>
          <w:szCs w:val="24"/>
          <w:lang w:eastAsia="en-GB"/>
        </w:rPr>
        <w:t>e</w:t>
      </w:r>
      <w:r w:rsidRPr="002F4DDC">
        <w:rPr>
          <w:rFonts w:eastAsia="Times New Roman" w:cs="Calibri"/>
          <w:spacing w:val="-1"/>
          <w:szCs w:val="24"/>
          <w:lang w:eastAsia="en-GB"/>
        </w:rPr>
        <w:t>p</w:t>
      </w:r>
      <w:r w:rsidRPr="002F4DDC">
        <w:rPr>
          <w:rFonts w:eastAsia="Times New Roman" w:cs="Calibri"/>
          <w:szCs w:val="24"/>
          <w:lang w:eastAsia="en-GB"/>
        </w:rPr>
        <w:t>t</w:t>
      </w:r>
      <w:r w:rsidRPr="002F4DDC">
        <w:rPr>
          <w:rFonts w:eastAsia="Times New Roman" w:cs="Calibri"/>
          <w:spacing w:val="13"/>
          <w:szCs w:val="24"/>
          <w:lang w:eastAsia="en-GB"/>
        </w:rPr>
        <w:t xml:space="preserve"> </w:t>
      </w:r>
      <w:r w:rsidRPr="002F4DDC">
        <w:rPr>
          <w:rFonts w:eastAsia="Times New Roman" w:cs="Calibri"/>
          <w:szCs w:val="24"/>
          <w:lang w:eastAsia="en-GB"/>
        </w:rPr>
        <w:t>of</w:t>
      </w:r>
      <w:r w:rsidRPr="002F4DDC">
        <w:rPr>
          <w:rFonts w:eastAsia="Times New Roman" w:cs="Calibri"/>
          <w:spacing w:val="13"/>
          <w:szCs w:val="24"/>
          <w:lang w:eastAsia="en-GB"/>
        </w:rPr>
        <w:t xml:space="preserve"> </w:t>
      </w:r>
      <w:r w:rsidRPr="002F4DDC">
        <w:rPr>
          <w:rFonts w:eastAsia="Times New Roman" w:cs="Calibri"/>
          <w:spacing w:val="-2"/>
          <w:szCs w:val="24"/>
          <w:lang w:eastAsia="en-GB"/>
        </w:rPr>
        <w:t>th</w:t>
      </w:r>
      <w:r w:rsidRPr="002F4DDC">
        <w:rPr>
          <w:rFonts w:eastAsia="Times New Roman" w:cs="Calibri"/>
          <w:szCs w:val="24"/>
          <w:lang w:eastAsia="en-GB"/>
        </w:rPr>
        <w:t>e</w:t>
      </w:r>
      <w:r w:rsidRPr="002F4DDC">
        <w:rPr>
          <w:rFonts w:eastAsia="Times New Roman" w:cs="Calibri"/>
          <w:spacing w:val="12"/>
          <w:szCs w:val="24"/>
          <w:lang w:eastAsia="en-GB"/>
        </w:rPr>
        <w:t xml:space="preserve"> </w:t>
      </w:r>
      <w:r w:rsidRPr="002F4DDC">
        <w:rPr>
          <w:rFonts w:eastAsia="Times New Roman" w:cs="Calibri"/>
          <w:szCs w:val="24"/>
          <w:lang w:eastAsia="en-GB"/>
        </w:rPr>
        <w:t>gra</w:t>
      </w:r>
      <w:r w:rsidRPr="002F4DDC">
        <w:rPr>
          <w:rFonts w:eastAsia="Times New Roman" w:cs="Calibri"/>
          <w:spacing w:val="1"/>
          <w:szCs w:val="24"/>
          <w:lang w:eastAsia="en-GB"/>
        </w:rPr>
        <w:t>d</w:t>
      </w:r>
      <w:r w:rsidRPr="002F4DDC">
        <w:rPr>
          <w:rFonts w:eastAsia="Times New Roman" w:cs="Calibri"/>
          <w:szCs w:val="24"/>
          <w:lang w:eastAsia="en-GB"/>
        </w:rPr>
        <w:t>u</w:t>
      </w:r>
      <w:r w:rsidRPr="002F4DDC">
        <w:rPr>
          <w:rFonts w:eastAsia="Times New Roman" w:cs="Calibri"/>
          <w:spacing w:val="-3"/>
          <w:szCs w:val="24"/>
          <w:lang w:eastAsia="en-GB"/>
        </w:rPr>
        <w:t>a</w:t>
      </w:r>
      <w:r w:rsidRPr="002F4DDC">
        <w:rPr>
          <w:rFonts w:eastAsia="Times New Roman" w:cs="Calibri"/>
          <w:szCs w:val="24"/>
          <w:lang w:eastAsia="en-GB"/>
        </w:rPr>
        <w:t>te</w:t>
      </w:r>
      <w:r w:rsidRPr="002F4DDC">
        <w:rPr>
          <w:rFonts w:eastAsia="Times New Roman" w:cs="Calibri"/>
          <w:w w:val="99"/>
          <w:szCs w:val="24"/>
          <w:lang w:eastAsia="en-GB"/>
        </w:rPr>
        <w:t xml:space="preserve"> </w:t>
      </w:r>
      <w:r w:rsidRPr="002F4DDC">
        <w:rPr>
          <w:rFonts w:eastAsia="Times New Roman" w:cs="Calibri"/>
          <w:szCs w:val="24"/>
          <w:lang w:eastAsia="en-GB"/>
        </w:rPr>
        <w:t>in</w:t>
      </w:r>
      <w:r w:rsidRPr="002F4DDC">
        <w:rPr>
          <w:rFonts w:eastAsia="Times New Roman" w:cs="Calibri"/>
          <w:spacing w:val="-1"/>
          <w:szCs w:val="24"/>
          <w:lang w:eastAsia="en-GB"/>
        </w:rPr>
        <w:t xml:space="preserve"> </w:t>
      </w:r>
      <w:r w:rsidRPr="002F4DDC">
        <w:rPr>
          <w:rFonts w:eastAsia="Times New Roman" w:cs="Calibri"/>
          <w:spacing w:val="-2"/>
          <w:szCs w:val="24"/>
          <w:lang w:eastAsia="en-GB"/>
        </w:rPr>
        <w:t>t</w:t>
      </w:r>
      <w:r w:rsidRPr="002F4DDC">
        <w:rPr>
          <w:rFonts w:eastAsia="Times New Roman" w:cs="Calibri"/>
          <w:szCs w:val="24"/>
          <w:lang w:eastAsia="en-GB"/>
        </w:rPr>
        <w:t>he</w:t>
      </w:r>
      <w:r w:rsidRPr="002F4DDC">
        <w:rPr>
          <w:rFonts w:eastAsia="Times New Roman" w:cs="Calibri"/>
          <w:spacing w:val="-2"/>
          <w:szCs w:val="24"/>
          <w:lang w:eastAsia="en-GB"/>
        </w:rPr>
        <w:t xml:space="preserve"> </w:t>
      </w:r>
      <w:r w:rsidRPr="002F4DDC">
        <w:rPr>
          <w:rFonts w:eastAsia="Times New Roman" w:cs="Calibri"/>
          <w:szCs w:val="24"/>
          <w:lang w:eastAsia="en-GB"/>
        </w:rPr>
        <w:t>dis</w:t>
      </w:r>
      <w:r w:rsidRPr="002F4DDC">
        <w:rPr>
          <w:rFonts w:eastAsia="Times New Roman" w:cs="Calibri"/>
          <w:spacing w:val="-1"/>
          <w:szCs w:val="24"/>
          <w:lang w:eastAsia="en-GB"/>
        </w:rPr>
        <w:t>c</w:t>
      </w:r>
      <w:r w:rsidRPr="002F4DDC">
        <w:rPr>
          <w:rFonts w:eastAsia="Times New Roman" w:cs="Calibri"/>
          <w:szCs w:val="24"/>
          <w:lang w:eastAsia="en-GB"/>
        </w:rPr>
        <w:t>i</w:t>
      </w:r>
      <w:r w:rsidRPr="002F4DDC">
        <w:rPr>
          <w:rFonts w:eastAsia="Times New Roman" w:cs="Calibri"/>
          <w:spacing w:val="1"/>
          <w:szCs w:val="24"/>
          <w:lang w:eastAsia="en-GB"/>
        </w:rPr>
        <w:t>p</w:t>
      </w:r>
      <w:r w:rsidRPr="002F4DDC">
        <w:rPr>
          <w:rFonts w:eastAsia="Times New Roman" w:cs="Calibri"/>
          <w:szCs w:val="24"/>
          <w:lang w:eastAsia="en-GB"/>
        </w:rPr>
        <w:t>l</w:t>
      </w:r>
      <w:r w:rsidRPr="002F4DDC">
        <w:rPr>
          <w:rFonts w:eastAsia="Times New Roman" w:cs="Calibri"/>
          <w:spacing w:val="-3"/>
          <w:szCs w:val="24"/>
          <w:lang w:eastAsia="en-GB"/>
        </w:rPr>
        <w:t>i</w:t>
      </w:r>
      <w:r>
        <w:rPr>
          <w:rFonts w:eastAsia="Times New Roman" w:cs="Calibri"/>
          <w:szCs w:val="24"/>
          <w:lang w:eastAsia="en-GB"/>
        </w:rPr>
        <w:t>ne</w:t>
      </w:r>
      <w:r w:rsidRPr="002F4DDC">
        <w:rPr>
          <w:rFonts w:eastAsia="Times New Roman" w:cs="Calibri"/>
          <w:szCs w:val="24"/>
          <w:lang w:eastAsia="en-GB"/>
        </w:rPr>
        <w:t>.</w:t>
      </w:r>
    </w:p>
    <w:p w14:paraId="69FCD640" w14:textId="77777777" w:rsidR="002F4DDC" w:rsidRPr="002F4DDC" w:rsidRDefault="002F4DDC" w:rsidP="002F4DDC">
      <w:pPr>
        <w:widowControl w:val="0"/>
        <w:numPr>
          <w:ilvl w:val="0"/>
          <w:numId w:val="35"/>
        </w:numPr>
        <w:tabs>
          <w:tab w:val="left" w:pos="820"/>
        </w:tabs>
        <w:kinsoku w:val="0"/>
        <w:overflowPunct w:val="0"/>
        <w:autoSpaceDE w:val="0"/>
        <w:autoSpaceDN w:val="0"/>
        <w:adjustRightInd w:val="0"/>
        <w:spacing w:before="45"/>
        <w:ind w:left="820" w:right="126"/>
        <w:rPr>
          <w:rFonts w:eastAsia="Times New Roman" w:cs="Calibri"/>
          <w:szCs w:val="24"/>
          <w:lang w:eastAsia="en-GB"/>
        </w:rPr>
      </w:pPr>
      <w:r w:rsidRPr="002F4DDC">
        <w:rPr>
          <w:rFonts w:eastAsia="Times New Roman" w:cs="Calibri"/>
          <w:szCs w:val="24"/>
          <w:lang w:eastAsia="en-GB"/>
        </w:rPr>
        <w:t>S</w:t>
      </w:r>
      <w:r w:rsidRPr="002F4DDC">
        <w:rPr>
          <w:rFonts w:eastAsia="Times New Roman" w:cs="Calibri"/>
          <w:spacing w:val="1"/>
          <w:szCs w:val="24"/>
          <w:lang w:eastAsia="en-GB"/>
        </w:rPr>
        <w:t>t</w:t>
      </w:r>
      <w:r w:rsidRPr="002F4DDC">
        <w:rPr>
          <w:rFonts w:eastAsia="Times New Roman" w:cs="Calibri"/>
          <w:szCs w:val="24"/>
          <w:lang w:eastAsia="en-GB"/>
        </w:rPr>
        <w:t>a</w:t>
      </w:r>
      <w:r w:rsidRPr="002F4DDC">
        <w:rPr>
          <w:rFonts w:eastAsia="Times New Roman" w:cs="Calibri"/>
          <w:spacing w:val="-1"/>
          <w:szCs w:val="24"/>
          <w:lang w:eastAsia="en-GB"/>
        </w:rPr>
        <w:t>f</w:t>
      </w:r>
      <w:r w:rsidRPr="002F4DDC">
        <w:rPr>
          <w:rFonts w:eastAsia="Times New Roman" w:cs="Calibri"/>
          <w:szCs w:val="24"/>
          <w:lang w:eastAsia="en-GB"/>
        </w:rPr>
        <w:t>f</w:t>
      </w:r>
      <w:r w:rsidRPr="002F4DDC">
        <w:rPr>
          <w:rFonts w:eastAsia="Times New Roman" w:cs="Calibri"/>
          <w:spacing w:val="28"/>
          <w:szCs w:val="24"/>
          <w:lang w:eastAsia="en-GB"/>
        </w:rPr>
        <w:t xml:space="preserve"> </w:t>
      </w:r>
      <w:r w:rsidRPr="002F4DDC">
        <w:rPr>
          <w:rFonts w:eastAsia="Times New Roman" w:cs="Calibri"/>
          <w:szCs w:val="24"/>
          <w:lang w:eastAsia="en-GB"/>
        </w:rPr>
        <w:t>a</w:t>
      </w:r>
      <w:r w:rsidRPr="002F4DDC">
        <w:rPr>
          <w:rFonts w:eastAsia="Times New Roman" w:cs="Calibri"/>
          <w:spacing w:val="-2"/>
          <w:szCs w:val="24"/>
          <w:lang w:eastAsia="en-GB"/>
        </w:rPr>
        <w:t>n</w:t>
      </w:r>
      <w:r w:rsidRPr="002F4DDC">
        <w:rPr>
          <w:rFonts w:eastAsia="Times New Roman" w:cs="Calibri"/>
          <w:szCs w:val="24"/>
          <w:lang w:eastAsia="en-GB"/>
        </w:rPr>
        <w:t>d</w:t>
      </w:r>
      <w:r w:rsidRPr="002F4DDC">
        <w:rPr>
          <w:rFonts w:eastAsia="Times New Roman" w:cs="Calibri"/>
          <w:spacing w:val="29"/>
          <w:szCs w:val="24"/>
          <w:lang w:eastAsia="en-GB"/>
        </w:rPr>
        <w:t xml:space="preserve"> </w:t>
      </w:r>
      <w:r w:rsidRPr="002F4DDC">
        <w:rPr>
          <w:rFonts w:eastAsia="Times New Roman" w:cs="Calibri"/>
          <w:szCs w:val="24"/>
          <w:lang w:eastAsia="en-GB"/>
        </w:rPr>
        <w:t>s</w:t>
      </w:r>
      <w:r w:rsidRPr="002F4DDC">
        <w:rPr>
          <w:rFonts w:eastAsia="Times New Roman" w:cs="Calibri"/>
          <w:spacing w:val="-2"/>
          <w:szCs w:val="24"/>
          <w:lang w:eastAsia="en-GB"/>
        </w:rPr>
        <w:t>t</w:t>
      </w:r>
      <w:r w:rsidRPr="002F4DDC">
        <w:rPr>
          <w:rFonts w:eastAsia="Times New Roman" w:cs="Calibri"/>
          <w:szCs w:val="24"/>
          <w:lang w:eastAsia="en-GB"/>
        </w:rPr>
        <w:t>u</w:t>
      </w:r>
      <w:r w:rsidRPr="002F4DDC">
        <w:rPr>
          <w:rFonts w:eastAsia="Times New Roman" w:cs="Calibri"/>
          <w:spacing w:val="-2"/>
          <w:szCs w:val="24"/>
          <w:lang w:eastAsia="en-GB"/>
        </w:rPr>
        <w:t>d</w:t>
      </w:r>
      <w:r w:rsidRPr="002F4DDC">
        <w:rPr>
          <w:rFonts w:eastAsia="Times New Roman" w:cs="Calibri"/>
          <w:szCs w:val="24"/>
          <w:lang w:eastAsia="en-GB"/>
        </w:rPr>
        <w:t>e</w:t>
      </w:r>
      <w:r w:rsidRPr="002F4DDC">
        <w:rPr>
          <w:rFonts w:eastAsia="Times New Roman" w:cs="Calibri"/>
          <w:spacing w:val="-1"/>
          <w:szCs w:val="24"/>
          <w:lang w:eastAsia="en-GB"/>
        </w:rPr>
        <w:t>n</w:t>
      </w:r>
      <w:r w:rsidRPr="002F4DDC">
        <w:rPr>
          <w:rFonts w:eastAsia="Times New Roman" w:cs="Calibri"/>
          <w:szCs w:val="24"/>
          <w:lang w:eastAsia="en-GB"/>
        </w:rPr>
        <w:t>ts</w:t>
      </w:r>
      <w:r w:rsidRPr="002F4DDC">
        <w:rPr>
          <w:rFonts w:eastAsia="Times New Roman" w:cs="Calibri"/>
          <w:spacing w:val="28"/>
          <w:szCs w:val="24"/>
          <w:lang w:eastAsia="en-GB"/>
        </w:rPr>
        <w:t xml:space="preserve"> </w:t>
      </w:r>
      <w:r w:rsidRPr="002F4DDC">
        <w:rPr>
          <w:rFonts w:eastAsia="Times New Roman" w:cs="Calibri"/>
          <w:szCs w:val="24"/>
          <w:lang w:eastAsia="en-GB"/>
        </w:rPr>
        <w:t>should be</w:t>
      </w:r>
      <w:r w:rsidRPr="002F4DDC">
        <w:rPr>
          <w:rFonts w:eastAsia="Times New Roman" w:cs="Calibri"/>
          <w:spacing w:val="27"/>
          <w:szCs w:val="24"/>
          <w:lang w:eastAsia="en-GB"/>
        </w:rPr>
        <w:t xml:space="preserve"> </w:t>
      </w:r>
      <w:r w:rsidRPr="002F4DDC">
        <w:rPr>
          <w:rFonts w:eastAsia="Times New Roman" w:cs="Calibri"/>
          <w:spacing w:val="-2"/>
          <w:szCs w:val="24"/>
          <w:lang w:eastAsia="en-GB"/>
        </w:rPr>
        <w:t>p</w:t>
      </w:r>
      <w:r w:rsidRPr="002F4DDC">
        <w:rPr>
          <w:rFonts w:eastAsia="Times New Roman" w:cs="Calibri"/>
          <w:szCs w:val="24"/>
          <w:lang w:eastAsia="en-GB"/>
        </w:rPr>
        <w:t>rovided</w:t>
      </w:r>
      <w:r w:rsidRPr="002F4DDC">
        <w:rPr>
          <w:rFonts w:eastAsia="Times New Roman" w:cs="Calibri"/>
          <w:spacing w:val="27"/>
          <w:szCs w:val="24"/>
          <w:lang w:eastAsia="en-GB"/>
        </w:rPr>
        <w:t xml:space="preserve"> </w:t>
      </w:r>
      <w:r w:rsidRPr="002F4DDC">
        <w:rPr>
          <w:rFonts w:eastAsia="Times New Roman" w:cs="Calibri"/>
          <w:spacing w:val="-2"/>
          <w:szCs w:val="24"/>
          <w:lang w:eastAsia="en-GB"/>
        </w:rPr>
        <w:t>w</w:t>
      </w:r>
      <w:r w:rsidRPr="002F4DDC">
        <w:rPr>
          <w:rFonts w:eastAsia="Times New Roman" w:cs="Calibri"/>
          <w:szCs w:val="24"/>
          <w:lang w:eastAsia="en-GB"/>
        </w:rPr>
        <w:t>i</w:t>
      </w:r>
      <w:r w:rsidRPr="002F4DDC">
        <w:rPr>
          <w:rFonts w:eastAsia="Times New Roman" w:cs="Calibri"/>
          <w:spacing w:val="1"/>
          <w:szCs w:val="24"/>
          <w:lang w:eastAsia="en-GB"/>
        </w:rPr>
        <w:t>t</w:t>
      </w:r>
      <w:r w:rsidRPr="002F4DDC">
        <w:rPr>
          <w:rFonts w:eastAsia="Times New Roman" w:cs="Calibri"/>
          <w:szCs w:val="24"/>
          <w:lang w:eastAsia="en-GB"/>
        </w:rPr>
        <w:t>h</w:t>
      </w:r>
      <w:r w:rsidRPr="002F4DDC">
        <w:rPr>
          <w:rFonts w:eastAsia="Times New Roman" w:cs="Calibri"/>
          <w:spacing w:val="27"/>
          <w:szCs w:val="24"/>
          <w:lang w:eastAsia="en-GB"/>
        </w:rPr>
        <w:t xml:space="preserve"> </w:t>
      </w:r>
      <w:r w:rsidRPr="002F4DDC">
        <w:rPr>
          <w:rFonts w:eastAsia="Times New Roman" w:cs="Calibri"/>
          <w:szCs w:val="24"/>
          <w:lang w:eastAsia="en-GB"/>
        </w:rPr>
        <w:t>o</w:t>
      </w:r>
      <w:r w:rsidRPr="002F4DDC">
        <w:rPr>
          <w:rFonts w:eastAsia="Times New Roman" w:cs="Calibri"/>
          <w:spacing w:val="-2"/>
          <w:szCs w:val="24"/>
          <w:lang w:eastAsia="en-GB"/>
        </w:rPr>
        <w:t>p</w:t>
      </w:r>
      <w:r w:rsidRPr="002F4DDC">
        <w:rPr>
          <w:rFonts w:eastAsia="Times New Roman" w:cs="Calibri"/>
          <w:spacing w:val="6"/>
          <w:szCs w:val="24"/>
          <w:lang w:eastAsia="en-GB"/>
        </w:rPr>
        <w:t>p</w:t>
      </w:r>
      <w:r w:rsidRPr="002F4DDC">
        <w:rPr>
          <w:rFonts w:eastAsia="Times New Roman" w:cs="Calibri"/>
          <w:szCs w:val="24"/>
          <w:lang w:eastAsia="en-GB"/>
        </w:rPr>
        <w:t>or</w:t>
      </w:r>
      <w:r w:rsidRPr="002F4DDC">
        <w:rPr>
          <w:rFonts w:eastAsia="Times New Roman" w:cs="Calibri"/>
          <w:spacing w:val="-1"/>
          <w:szCs w:val="24"/>
          <w:lang w:eastAsia="en-GB"/>
        </w:rPr>
        <w:t>t</w:t>
      </w:r>
      <w:r w:rsidRPr="002F4DDC">
        <w:rPr>
          <w:rFonts w:eastAsia="Times New Roman" w:cs="Calibri"/>
          <w:szCs w:val="24"/>
          <w:lang w:eastAsia="en-GB"/>
        </w:rPr>
        <w:t>un</w:t>
      </w:r>
      <w:r w:rsidRPr="002F4DDC">
        <w:rPr>
          <w:rFonts w:eastAsia="Times New Roman" w:cs="Calibri"/>
          <w:spacing w:val="-3"/>
          <w:szCs w:val="24"/>
          <w:lang w:eastAsia="en-GB"/>
        </w:rPr>
        <w:t>i</w:t>
      </w:r>
      <w:r w:rsidRPr="002F4DDC">
        <w:rPr>
          <w:rFonts w:eastAsia="Times New Roman" w:cs="Calibri"/>
          <w:spacing w:val="-2"/>
          <w:szCs w:val="24"/>
          <w:lang w:eastAsia="en-GB"/>
        </w:rPr>
        <w:t>t</w:t>
      </w:r>
      <w:r w:rsidRPr="002F4DDC">
        <w:rPr>
          <w:rFonts w:eastAsia="Times New Roman" w:cs="Calibri"/>
          <w:szCs w:val="24"/>
          <w:lang w:eastAsia="en-GB"/>
        </w:rPr>
        <w:t>ies</w:t>
      </w:r>
      <w:r w:rsidRPr="002F4DDC">
        <w:rPr>
          <w:rFonts w:eastAsia="Times New Roman" w:cs="Calibri"/>
          <w:spacing w:val="29"/>
          <w:szCs w:val="24"/>
          <w:lang w:eastAsia="en-GB"/>
        </w:rPr>
        <w:t xml:space="preserve"> </w:t>
      </w:r>
      <w:r w:rsidRPr="002F4DDC">
        <w:rPr>
          <w:rFonts w:eastAsia="Times New Roman" w:cs="Calibri"/>
          <w:szCs w:val="24"/>
          <w:lang w:eastAsia="en-GB"/>
        </w:rPr>
        <w:t>for</w:t>
      </w:r>
      <w:r w:rsidRPr="002F4DDC">
        <w:rPr>
          <w:rFonts w:eastAsia="Times New Roman" w:cs="Calibri"/>
          <w:spacing w:val="26"/>
          <w:szCs w:val="24"/>
          <w:lang w:eastAsia="en-GB"/>
        </w:rPr>
        <w:t xml:space="preserve"> </w:t>
      </w:r>
      <w:r w:rsidRPr="002F4DDC">
        <w:rPr>
          <w:rFonts w:eastAsia="Times New Roman" w:cs="Calibri"/>
          <w:szCs w:val="24"/>
          <w:lang w:eastAsia="en-GB"/>
        </w:rPr>
        <w:t>e</w:t>
      </w:r>
      <w:r w:rsidRPr="002F4DDC">
        <w:rPr>
          <w:rFonts w:eastAsia="Times New Roman" w:cs="Calibri"/>
          <w:spacing w:val="-1"/>
          <w:szCs w:val="24"/>
          <w:lang w:eastAsia="en-GB"/>
        </w:rPr>
        <w:t>n</w:t>
      </w:r>
      <w:r w:rsidRPr="002F4DDC">
        <w:rPr>
          <w:rFonts w:eastAsia="Times New Roman" w:cs="Calibri"/>
          <w:szCs w:val="24"/>
          <w:lang w:eastAsia="en-GB"/>
        </w:rPr>
        <w:t>ha</w:t>
      </w:r>
      <w:r w:rsidRPr="002F4DDC">
        <w:rPr>
          <w:rFonts w:eastAsia="Times New Roman" w:cs="Calibri"/>
          <w:spacing w:val="1"/>
          <w:szCs w:val="24"/>
          <w:lang w:eastAsia="en-GB"/>
        </w:rPr>
        <w:t>n</w:t>
      </w:r>
      <w:r w:rsidRPr="002F4DDC">
        <w:rPr>
          <w:rFonts w:eastAsia="Times New Roman" w:cs="Calibri"/>
          <w:spacing w:val="-1"/>
          <w:szCs w:val="24"/>
          <w:lang w:eastAsia="en-GB"/>
        </w:rPr>
        <w:t>c</w:t>
      </w:r>
      <w:r w:rsidRPr="002F4DDC">
        <w:rPr>
          <w:rFonts w:eastAsia="Times New Roman" w:cs="Calibri"/>
          <w:spacing w:val="-2"/>
          <w:szCs w:val="24"/>
          <w:lang w:eastAsia="en-GB"/>
        </w:rPr>
        <w:t>e</w:t>
      </w:r>
      <w:r w:rsidRPr="002F4DDC">
        <w:rPr>
          <w:rFonts w:eastAsia="Times New Roman" w:cs="Calibri"/>
          <w:szCs w:val="24"/>
          <w:lang w:eastAsia="en-GB"/>
        </w:rPr>
        <w:t>d</w:t>
      </w:r>
      <w:r w:rsidRPr="002F4DDC">
        <w:rPr>
          <w:rFonts w:eastAsia="Times New Roman" w:cs="Calibri"/>
          <w:spacing w:val="29"/>
          <w:szCs w:val="24"/>
          <w:lang w:eastAsia="en-GB"/>
        </w:rPr>
        <w:t xml:space="preserve"> </w:t>
      </w:r>
      <w:r w:rsidRPr="002F4DDC">
        <w:rPr>
          <w:rFonts w:eastAsia="Times New Roman" w:cs="Calibri"/>
          <w:szCs w:val="24"/>
          <w:lang w:eastAsia="en-GB"/>
        </w:rPr>
        <w:t>e</w:t>
      </w:r>
      <w:r w:rsidRPr="002F4DDC">
        <w:rPr>
          <w:rFonts w:eastAsia="Times New Roman" w:cs="Calibri"/>
          <w:spacing w:val="1"/>
          <w:szCs w:val="24"/>
          <w:lang w:eastAsia="en-GB"/>
        </w:rPr>
        <w:t>n</w:t>
      </w:r>
      <w:r w:rsidRPr="002F4DDC">
        <w:rPr>
          <w:rFonts w:eastAsia="Times New Roman" w:cs="Calibri"/>
          <w:spacing w:val="-3"/>
          <w:szCs w:val="24"/>
          <w:lang w:eastAsia="en-GB"/>
        </w:rPr>
        <w:t>g</w:t>
      </w:r>
      <w:r w:rsidRPr="002F4DDC">
        <w:rPr>
          <w:rFonts w:eastAsia="Times New Roman" w:cs="Calibri"/>
          <w:szCs w:val="24"/>
          <w:lang w:eastAsia="en-GB"/>
        </w:rPr>
        <w:t>ageme</w:t>
      </w:r>
      <w:r w:rsidRPr="002F4DDC">
        <w:rPr>
          <w:rFonts w:eastAsia="Times New Roman" w:cs="Calibri"/>
          <w:spacing w:val="-1"/>
          <w:szCs w:val="24"/>
          <w:lang w:eastAsia="en-GB"/>
        </w:rPr>
        <w:t>n</w:t>
      </w:r>
      <w:r w:rsidRPr="002F4DDC">
        <w:rPr>
          <w:rFonts w:eastAsia="Times New Roman" w:cs="Calibri"/>
          <w:szCs w:val="24"/>
          <w:lang w:eastAsia="en-GB"/>
        </w:rPr>
        <w:t>t</w:t>
      </w:r>
      <w:r w:rsidRPr="002F4DDC">
        <w:rPr>
          <w:rFonts w:eastAsia="Times New Roman" w:cs="Calibri"/>
          <w:spacing w:val="29"/>
          <w:szCs w:val="24"/>
          <w:lang w:eastAsia="en-GB"/>
        </w:rPr>
        <w:t xml:space="preserve"> </w:t>
      </w:r>
      <w:r w:rsidRPr="002F4DDC">
        <w:rPr>
          <w:rFonts w:eastAsia="Times New Roman" w:cs="Calibri"/>
          <w:szCs w:val="24"/>
          <w:lang w:eastAsia="en-GB"/>
        </w:rPr>
        <w:t>a</w:t>
      </w:r>
      <w:r w:rsidRPr="002F4DDC">
        <w:rPr>
          <w:rFonts w:eastAsia="Times New Roman" w:cs="Calibri"/>
          <w:spacing w:val="-2"/>
          <w:szCs w:val="24"/>
          <w:lang w:eastAsia="en-GB"/>
        </w:rPr>
        <w:t>n</w:t>
      </w:r>
      <w:r w:rsidRPr="002F4DDC">
        <w:rPr>
          <w:rFonts w:eastAsia="Times New Roman" w:cs="Calibri"/>
          <w:szCs w:val="24"/>
          <w:lang w:eastAsia="en-GB"/>
        </w:rPr>
        <w:t>d deep</w:t>
      </w:r>
      <w:r w:rsidRPr="002F4DDC">
        <w:rPr>
          <w:rFonts w:eastAsia="Times New Roman" w:cs="Calibri"/>
          <w:spacing w:val="13"/>
          <w:szCs w:val="24"/>
          <w:lang w:eastAsia="en-GB"/>
        </w:rPr>
        <w:t xml:space="preserve"> </w:t>
      </w:r>
      <w:r w:rsidRPr="002F4DDC">
        <w:rPr>
          <w:rFonts w:eastAsia="Times New Roman" w:cs="Calibri"/>
          <w:szCs w:val="24"/>
          <w:lang w:eastAsia="en-GB"/>
        </w:rPr>
        <w:t>lear</w:t>
      </w:r>
      <w:r w:rsidRPr="002F4DDC">
        <w:rPr>
          <w:rFonts w:eastAsia="Times New Roman" w:cs="Calibri"/>
          <w:spacing w:val="1"/>
          <w:szCs w:val="24"/>
          <w:lang w:eastAsia="en-GB"/>
        </w:rPr>
        <w:t>n</w:t>
      </w:r>
      <w:r w:rsidRPr="002F4DDC">
        <w:rPr>
          <w:rFonts w:eastAsia="Times New Roman" w:cs="Calibri"/>
          <w:spacing w:val="-3"/>
          <w:szCs w:val="24"/>
          <w:lang w:eastAsia="en-GB"/>
        </w:rPr>
        <w:t>i</w:t>
      </w:r>
      <w:r w:rsidRPr="002F4DDC">
        <w:rPr>
          <w:rFonts w:eastAsia="Times New Roman" w:cs="Calibri"/>
          <w:szCs w:val="24"/>
          <w:lang w:eastAsia="en-GB"/>
        </w:rPr>
        <w:t>ng,</w:t>
      </w:r>
      <w:r w:rsidRPr="002F4DDC">
        <w:rPr>
          <w:rFonts w:eastAsia="Times New Roman" w:cs="Calibri"/>
          <w:spacing w:val="15"/>
          <w:szCs w:val="24"/>
          <w:lang w:eastAsia="en-GB"/>
        </w:rPr>
        <w:t xml:space="preserve"> </w:t>
      </w:r>
      <w:r w:rsidRPr="002F4DDC">
        <w:rPr>
          <w:rFonts w:eastAsia="Times New Roman" w:cs="Calibri"/>
          <w:spacing w:val="-2"/>
          <w:szCs w:val="24"/>
          <w:lang w:eastAsia="en-GB"/>
        </w:rPr>
        <w:t>w</w:t>
      </w:r>
      <w:r w:rsidRPr="002F4DDC">
        <w:rPr>
          <w:rFonts w:eastAsia="Times New Roman" w:cs="Calibri"/>
          <w:szCs w:val="24"/>
          <w:lang w:eastAsia="en-GB"/>
        </w:rPr>
        <w:t>i</w:t>
      </w:r>
      <w:r w:rsidRPr="002F4DDC">
        <w:rPr>
          <w:rFonts w:eastAsia="Times New Roman" w:cs="Calibri"/>
          <w:spacing w:val="1"/>
          <w:szCs w:val="24"/>
          <w:lang w:eastAsia="en-GB"/>
        </w:rPr>
        <w:t>t</w:t>
      </w:r>
      <w:r w:rsidRPr="002F4DDC">
        <w:rPr>
          <w:rFonts w:eastAsia="Times New Roman" w:cs="Calibri"/>
          <w:szCs w:val="24"/>
          <w:lang w:eastAsia="en-GB"/>
        </w:rPr>
        <w:t>h</w:t>
      </w:r>
      <w:r w:rsidRPr="002F4DDC">
        <w:rPr>
          <w:rFonts w:eastAsia="Times New Roman" w:cs="Calibri"/>
          <w:spacing w:val="14"/>
          <w:szCs w:val="24"/>
          <w:lang w:eastAsia="en-GB"/>
        </w:rPr>
        <w:t xml:space="preserve"> </w:t>
      </w:r>
      <w:r w:rsidRPr="002F4DDC">
        <w:rPr>
          <w:rFonts w:eastAsia="Times New Roman" w:cs="Calibri"/>
          <w:szCs w:val="24"/>
          <w:lang w:eastAsia="en-GB"/>
        </w:rPr>
        <w:t>t</w:t>
      </w:r>
      <w:r w:rsidRPr="002F4DDC">
        <w:rPr>
          <w:rFonts w:eastAsia="Times New Roman" w:cs="Calibri"/>
          <w:spacing w:val="-2"/>
          <w:szCs w:val="24"/>
          <w:lang w:eastAsia="en-GB"/>
        </w:rPr>
        <w:t>h</w:t>
      </w:r>
      <w:r w:rsidRPr="002F4DDC">
        <w:rPr>
          <w:rFonts w:eastAsia="Times New Roman" w:cs="Calibri"/>
          <w:szCs w:val="24"/>
          <w:lang w:eastAsia="en-GB"/>
        </w:rPr>
        <w:t>e</w:t>
      </w:r>
      <w:r w:rsidRPr="002F4DDC">
        <w:rPr>
          <w:rFonts w:eastAsia="Times New Roman" w:cs="Calibri"/>
          <w:spacing w:val="13"/>
          <w:szCs w:val="24"/>
          <w:lang w:eastAsia="en-GB"/>
        </w:rPr>
        <w:t xml:space="preserve"> </w:t>
      </w:r>
      <w:r w:rsidRPr="002F4DDC">
        <w:rPr>
          <w:rFonts w:eastAsia="Times New Roman" w:cs="Calibri"/>
          <w:szCs w:val="24"/>
          <w:lang w:eastAsia="en-GB"/>
        </w:rPr>
        <w:t>design</w:t>
      </w:r>
      <w:r w:rsidRPr="002F4DDC">
        <w:rPr>
          <w:rFonts w:eastAsia="Times New Roman" w:cs="Calibri"/>
          <w:spacing w:val="16"/>
          <w:szCs w:val="24"/>
          <w:lang w:eastAsia="en-GB"/>
        </w:rPr>
        <w:t xml:space="preserve"> </w:t>
      </w:r>
      <w:r w:rsidRPr="002F4DDC">
        <w:rPr>
          <w:rFonts w:eastAsia="Times New Roman" w:cs="Calibri"/>
          <w:spacing w:val="-2"/>
          <w:szCs w:val="24"/>
          <w:lang w:eastAsia="en-GB"/>
        </w:rPr>
        <w:t>o</w:t>
      </w:r>
      <w:r w:rsidRPr="002F4DDC">
        <w:rPr>
          <w:rFonts w:eastAsia="Times New Roman" w:cs="Calibri"/>
          <w:szCs w:val="24"/>
          <w:lang w:eastAsia="en-GB"/>
        </w:rPr>
        <w:t>f</w:t>
      </w:r>
      <w:r w:rsidRPr="002F4DDC">
        <w:rPr>
          <w:rFonts w:eastAsia="Times New Roman" w:cs="Calibri"/>
          <w:spacing w:val="15"/>
          <w:szCs w:val="24"/>
          <w:lang w:eastAsia="en-GB"/>
        </w:rPr>
        <w:t xml:space="preserve"> </w:t>
      </w:r>
      <w:r w:rsidRPr="002F4DDC">
        <w:rPr>
          <w:rFonts w:eastAsia="Times New Roman" w:cs="Calibri"/>
          <w:szCs w:val="24"/>
          <w:lang w:eastAsia="en-GB"/>
        </w:rPr>
        <w:t>p</w:t>
      </w:r>
      <w:r w:rsidRPr="002F4DDC">
        <w:rPr>
          <w:rFonts w:eastAsia="Times New Roman" w:cs="Calibri"/>
          <w:spacing w:val="-3"/>
          <w:szCs w:val="24"/>
          <w:lang w:eastAsia="en-GB"/>
        </w:rPr>
        <w:t>r</w:t>
      </w:r>
      <w:r w:rsidRPr="002F4DDC">
        <w:rPr>
          <w:rFonts w:eastAsia="Times New Roman" w:cs="Calibri"/>
          <w:szCs w:val="24"/>
          <w:lang w:eastAsia="en-GB"/>
        </w:rPr>
        <w:t>ovi</w:t>
      </w:r>
      <w:r w:rsidRPr="002F4DDC">
        <w:rPr>
          <w:rFonts w:eastAsia="Times New Roman" w:cs="Calibri"/>
          <w:spacing w:val="-1"/>
          <w:szCs w:val="24"/>
          <w:lang w:eastAsia="en-GB"/>
        </w:rPr>
        <w:t>s</w:t>
      </w:r>
      <w:r w:rsidRPr="002F4DDC">
        <w:rPr>
          <w:rFonts w:eastAsia="Times New Roman" w:cs="Calibri"/>
          <w:szCs w:val="24"/>
          <w:lang w:eastAsia="en-GB"/>
        </w:rPr>
        <w:t>ion</w:t>
      </w:r>
      <w:r w:rsidRPr="002F4DDC">
        <w:rPr>
          <w:rFonts w:eastAsia="Times New Roman" w:cs="Calibri"/>
          <w:spacing w:val="17"/>
          <w:szCs w:val="24"/>
          <w:lang w:eastAsia="en-GB"/>
        </w:rPr>
        <w:t xml:space="preserve"> </w:t>
      </w:r>
      <w:r w:rsidRPr="002F4DDC">
        <w:rPr>
          <w:rFonts w:eastAsia="Times New Roman" w:cs="Calibri"/>
          <w:spacing w:val="-3"/>
          <w:szCs w:val="24"/>
          <w:lang w:eastAsia="en-GB"/>
        </w:rPr>
        <w:t>a</w:t>
      </w:r>
      <w:r w:rsidRPr="002F4DDC">
        <w:rPr>
          <w:rFonts w:eastAsia="Times New Roman" w:cs="Calibri"/>
          <w:szCs w:val="24"/>
          <w:lang w:eastAsia="en-GB"/>
        </w:rPr>
        <w:t>t</w:t>
      </w:r>
      <w:r w:rsidRPr="002F4DDC">
        <w:rPr>
          <w:rFonts w:eastAsia="Times New Roman" w:cs="Calibri"/>
          <w:spacing w:val="16"/>
          <w:szCs w:val="24"/>
          <w:lang w:eastAsia="en-GB"/>
        </w:rPr>
        <w:t xml:space="preserve"> </w:t>
      </w:r>
      <w:r w:rsidRPr="002F4DDC">
        <w:rPr>
          <w:rFonts w:eastAsia="Times New Roman" w:cs="Calibri"/>
          <w:szCs w:val="24"/>
          <w:lang w:eastAsia="en-GB"/>
        </w:rPr>
        <w:t>all</w:t>
      </w:r>
      <w:r w:rsidRPr="002F4DDC">
        <w:rPr>
          <w:rFonts w:eastAsia="Times New Roman" w:cs="Calibri"/>
          <w:spacing w:val="13"/>
          <w:szCs w:val="24"/>
          <w:lang w:eastAsia="en-GB"/>
        </w:rPr>
        <w:t xml:space="preserve"> </w:t>
      </w:r>
      <w:r w:rsidRPr="002F4DDC">
        <w:rPr>
          <w:rFonts w:eastAsia="Times New Roman" w:cs="Calibri"/>
          <w:szCs w:val="24"/>
          <w:lang w:eastAsia="en-GB"/>
        </w:rPr>
        <w:t>levels</w:t>
      </w:r>
      <w:r w:rsidRPr="002F4DDC">
        <w:rPr>
          <w:rFonts w:eastAsia="Times New Roman" w:cs="Calibri"/>
          <w:spacing w:val="15"/>
          <w:szCs w:val="24"/>
          <w:lang w:eastAsia="en-GB"/>
        </w:rPr>
        <w:t xml:space="preserve"> </w:t>
      </w:r>
      <w:r w:rsidRPr="002F4DDC">
        <w:rPr>
          <w:rFonts w:eastAsia="Times New Roman" w:cs="Calibri"/>
          <w:szCs w:val="24"/>
          <w:lang w:eastAsia="en-GB"/>
        </w:rPr>
        <w:t>e</w:t>
      </w:r>
      <w:r w:rsidRPr="002F4DDC">
        <w:rPr>
          <w:rFonts w:eastAsia="Times New Roman" w:cs="Calibri"/>
          <w:spacing w:val="1"/>
          <w:szCs w:val="24"/>
          <w:lang w:eastAsia="en-GB"/>
        </w:rPr>
        <w:t>n</w:t>
      </w:r>
      <w:r w:rsidRPr="002F4DDC">
        <w:rPr>
          <w:rFonts w:eastAsia="Times New Roman" w:cs="Calibri"/>
          <w:spacing w:val="-1"/>
          <w:szCs w:val="24"/>
          <w:lang w:eastAsia="en-GB"/>
        </w:rPr>
        <w:t>c</w:t>
      </w:r>
      <w:r w:rsidRPr="002F4DDC">
        <w:rPr>
          <w:rFonts w:eastAsia="Times New Roman" w:cs="Calibri"/>
          <w:szCs w:val="24"/>
          <w:lang w:eastAsia="en-GB"/>
        </w:rPr>
        <w:t>o</w:t>
      </w:r>
      <w:r w:rsidRPr="002F4DDC">
        <w:rPr>
          <w:rFonts w:eastAsia="Times New Roman" w:cs="Calibri"/>
          <w:spacing w:val="-3"/>
          <w:szCs w:val="24"/>
          <w:lang w:eastAsia="en-GB"/>
        </w:rPr>
        <w:t>m</w:t>
      </w:r>
      <w:r w:rsidRPr="002F4DDC">
        <w:rPr>
          <w:rFonts w:eastAsia="Times New Roman" w:cs="Calibri"/>
          <w:szCs w:val="24"/>
          <w:lang w:eastAsia="en-GB"/>
        </w:rPr>
        <w:t>passing</w:t>
      </w:r>
      <w:r w:rsidRPr="002F4DDC">
        <w:rPr>
          <w:rFonts w:eastAsia="Times New Roman" w:cs="Calibri"/>
          <w:spacing w:val="15"/>
          <w:szCs w:val="24"/>
          <w:lang w:eastAsia="en-GB"/>
        </w:rPr>
        <w:t xml:space="preserve"> </w:t>
      </w:r>
      <w:r w:rsidRPr="002F4DDC">
        <w:rPr>
          <w:rFonts w:eastAsia="Times New Roman" w:cs="Calibri"/>
          <w:szCs w:val="24"/>
          <w:lang w:eastAsia="en-GB"/>
        </w:rPr>
        <w:t>s</w:t>
      </w:r>
      <w:r w:rsidRPr="002F4DDC">
        <w:rPr>
          <w:rFonts w:eastAsia="Times New Roman" w:cs="Calibri"/>
          <w:spacing w:val="-3"/>
          <w:szCs w:val="24"/>
          <w:lang w:eastAsia="en-GB"/>
        </w:rPr>
        <w:t>e</w:t>
      </w:r>
      <w:r w:rsidRPr="002F4DDC">
        <w:rPr>
          <w:rFonts w:eastAsia="Times New Roman" w:cs="Calibri"/>
          <w:szCs w:val="24"/>
          <w:lang w:eastAsia="en-GB"/>
        </w:rPr>
        <w:t>mi</w:t>
      </w:r>
      <w:r w:rsidRPr="002F4DDC">
        <w:rPr>
          <w:rFonts w:eastAsia="Times New Roman" w:cs="Calibri"/>
          <w:spacing w:val="1"/>
          <w:szCs w:val="24"/>
          <w:lang w:eastAsia="en-GB"/>
        </w:rPr>
        <w:t>n</w:t>
      </w:r>
      <w:r w:rsidRPr="002F4DDC">
        <w:rPr>
          <w:rFonts w:eastAsia="Times New Roman" w:cs="Calibri"/>
          <w:szCs w:val="24"/>
          <w:lang w:eastAsia="en-GB"/>
        </w:rPr>
        <w:t>ars</w:t>
      </w:r>
      <w:r w:rsidRPr="002F4DDC">
        <w:rPr>
          <w:rFonts w:eastAsia="Times New Roman" w:cs="Calibri"/>
          <w:spacing w:val="15"/>
          <w:szCs w:val="24"/>
          <w:lang w:eastAsia="en-GB"/>
        </w:rPr>
        <w:t xml:space="preserve"> </w:t>
      </w:r>
      <w:r w:rsidRPr="002F4DDC">
        <w:rPr>
          <w:rFonts w:eastAsia="Times New Roman" w:cs="Calibri"/>
          <w:szCs w:val="24"/>
          <w:lang w:eastAsia="en-GB"/>
        </w:rPr>
        <w:t>a</w:t>
      </w:r>
      <w:r w:rsidRPr="002F4DDC">
        <w:rPr>
          <w:rFonts w:eastAsia="Times New Roman" w:cs="Calibri"/>
          <w:spacing w:val="-2"/>
          <w:szCs w:val="24"/>
          <w:lang w:eastAsia="en-GB"/>
        </w:rPr>
        <w:t>n</w:t>
      </w:r>
      <w:r w:rsidRPr="002F4DDC">
        <w:rPr>
          <w:rFonts w:eastAsia="Times New Roman" w:cs="Calibri"/>
          <w:szCs w:val="24"/>
          <w:lang w:eastAsia="en-GB"/>
        </w:rPr>
        <w:t>d small</w:t>
      </w:r>
      <w:r w:rsidRPr="002F4DDC">
        <w:rPr>
          <w:rFonts w:eastAsia="Times New Roman" w:cs="Calibri"/>
          <w:spacing w:val="-2"/>
          <w:szCs w:val="24"/>
          <w:lang w:eastAsia="en-GB"/>
        </w:rPr>
        <w:t xml:space="preserve"> </w:t>
      </w:r>
      <w:r w:rsidRPr="002F4DDC">
        <w:rPr>
          <w:rFonts w:eastAsia="Times New Roman" w:cs="Calibri"/>
          <w:szCs w:val="24"/>
          <w:lang w:eastAsia="en-GB"/>
        </w:rPr>
        <w:t>gro</w:t>
      </w:r>
      <w:r w:rsidRPr="002F4DDC">
        <w:rPr>
          <w:rFonts w:eastAsia="Times New Roman" w:cs="Calibri"/>
          <w:spacing w:val="-2"/>
          <w:szCs w:val="24"/>
          <w:lang w:eastAsia="en-GB"/>
        </w:rPr>
        <w:t>u</w:t>
      </w:r>
      <w:r w:rsidRPr="002F4DDC">
        <w:rPr>
          <w:rFonts w:eastAsia="Times New Roman" w:cs="Calibri"/>
          <w:szCs w:val="24"/>
          <w:lang w:eastAsia="en-GB"/>
        </w:rPr>
        <w:t>p</w:t>
      </w:r>
      <w:r w:rsidRPr="002F4DDC">
        <w:rPr>
          <w:rFonts w:eastAsia="Times New Roman" w:cs="Calibri"/>
          <w:spacing w:val="-3"/>
          <w:szCs w:val="24"/>
          <w:lang w:eastAsia="en-GB"/>
        </w:rPr>
        <w:t xml:space="preserve"> </w:t>
      </w:r>
      <w:r w:rsidRPr="002F4DDC">
        <w:rPr>
          <w:rFonts w:eastAsia="Times New Roman" w:cs="Calibri"/>
          <w:szCs w:val="24"/>
          <w:lang w:eastAsia="en-GB"/>
        </w:rPr>
        <w:t>t</w:t>
      </w:r>
      <w:r w:rsidRPr="002F4DDC">
        <w:rPr>
          <w:rFonts w:eastAsia="Times New Roman" w:cs="Calibri"/>
          <w:spacing w:val="-2"/>
          <w:szCs w:val="24"/>
          <w:lang w:eastAsia="en-GB"/>
        </w:rPr>
        <w:t>u</w:t>
      </w:r>
      <w:r w:rsidRPr="002F4DDC">
        <w:rPr>
          <w:rFonts w:eastAsia="Times New Roman" w:cs="Calibri"/>
          <w:szCs w:val="24"/>
          <w:lang w:eastAsia="en-GB"/>
        </w:rPr>
        <w:t>torials.</w:t>
      </w:r>
    </w:p>
    <w:p w14:paraId="23B43D07" w14:textId="77777777" w:rsidR="002F4DDC" w:rsidRPr="002F4DDC" w:rsidRDefault="002F4DDC" w:rsidP="002F4DDC">
      <w:pPr>
        <w:widowControl w:val="0"/>
        <w:numPr>
          <w:ilvl w:val="0"/>
          <w:numId w:val="35"/>
        </w:numPr>
        <w:tabs>
          <w:tab w:val="left" w:pos="820"/>
        </w:tabs>
        <w:kinsoku w:val="0"/>
        <w:overflowPunct w:val="0"/>
        <w:autoSpaceDE w:val="0"/>
        <w:autoSpaceDN w:val="0"/>
        <w:adjustRightInd w:val="0"/>
        <w:ind w:left="820" w:right="129"/>
        <w:rPr>
          <w:rFonts w:eastAsia="Times New Roman" w:cs="Calibri"/>
          <w:szCs w:val="24"/>
          <w:lang w:eastAsia="en-GB"/>
        </w:rPr>
      </w:pPr>
      <w:r w:rsidRPr="002F4DDC">
        <w:rPr>
          <w:rFonts w:eastAsia="Times New Roman" w:cs="Calibri"/>
          <w:szCs w:val="24"/>
          <w:lang w:eastAsia="en-GB"/>
        </w:rPr>
        <w:t>The</w:t>
      </w:r>
      <w:r w:rsidRPr="002F4DDC">
        <w:rPr>
          <w:rFonts w:eastAsia="Times New Roman" w:cs="Calibri"/>
          <w:spacing w:val="1"/>
          <w:szCs w:val="24"/>
          <w:lang w:eastAsia="en-GB"/>
        </w:rPr>
        <w:t xml:space="preserve"> </w:t>
      </w:r>
      <w:r w:rsidRPr="002F4DDC">
        <w:rPr>
          <w:rFonts w:eastAsia="Times New Roman" w:cs="Calibri"/>
          <w:spacing w:val="-1"/>
          <w:szCs w:val="24"/>
          <w:lang w:eastAsia="en-GB"/>
        </w:rPr>
        <w:t>c</w:t>
      </w:r>
      <w:r w:rsidRPr="002F4DDC">
        <w:rPr>
          <w:rFonts w:eastAsia="Times New Roman" w:cs="Calibri"/>
          <w:szCs w:val="24"/>
          <w:lang w:eastAsia="en-GB"/>
        </w:rPr>
        <w:t>urricu</w:t>
      </w:r>
      <w:r w:rsidRPr="002F4DDC">
        <w:rPr>
          <w:rFonts w:eastAsia="Times New Roman" w:cs="Calibri"/>
          <w:spacing w:val="-3"/>
          <w:szCs w:val="24"/>
          <w:lang w:eastAsia="en-GB"/>
        </w:rPr>
        <w:t>l</w:t>
      </w:r>
      <w:r w:rsidRPr="002F4DDC">
        <w:rPr>
          <w:rFonts w:eastAsia="Times New Roman" w:cs="Calibri"/>
          <w:szCs w:val="24"/>
          <w:lang w:eastAsia="en-GB"/>
        </w:rPr>
        <w:t>um</w:t>
      </w:r>
      <w:r w:rsidRPr="002F4DDC">
        <w:rPr>
          <w:rFonts w:eastAsia="Times New Roman" w:cs="Calibri"/>
          <w:spacing w:val="2"/>
          <w:szCs w:val="24"/>
          <w:lang w:eastAsia="en-GB"/>
        </w:rPr>
        <w:t xml:space="preserve"> </w:t>
      </w:r>
      <w:r w:rsidRPr="002F4DDC">
        <w:rPr>
          <w:rFonts w:eastAsia="Times New Roman" w:cs="Calibri"/>
          <w:szCs w:val="24"/>
          <w:lang w:eastAsia="en-GB"/>
        </w:rPr>
        <w:t>sh</w:t>
      </w:r>
      <w:r w:rsidRPr="002F4DDC">
        <w:rPr>
          <w:rFonts w:eastAsia="Times New Roman" w:cs="Calibri"/>
          <w:spacing w:val="-2"/>
          <w:szCs w:val="24"/>
          <w:lang w:eastAsia="en-GB"/>
        </w:rPr>
        <w:t>o</w:t>
      </w:r>
      <w:r w:rsidRPr="002F4DDC">
        <w:rPr>
          <w:rFonts w:eastAsia="Times New Roman" w:cs="Calibri"/>
          <w:szCs w:val="24"/>
          <w:lang w:eastAsia="en-GB"/>
        </w:rPr>
        <w:t>uld be</w:t>
      </w:r>
      <w:r w:rsidRPr="002F4DDC">
        <w:rPr>
          <w:rFonts w:eastAsia="Times New Roman" w:cs="Calibri"/>
          <w:spacing w:val="2"/>
          <w:szCs w:val="24"/>
          <w:lang w:eastAsia="en-GB"/>
        </w:rPr>
        <w:t xml:space="preserve"> </w:t>
      </w:r>
      <w:r w:rsidRPr="002F4DDC">
        <w:rPr>
          <w:rFonts w:eastAsia="Times New Roman" w:cs="Calibri"/>
          <w:szCs w:val="24"/>
          <w:lang w:eastAsia="en-GB"/>
        </w:rPr>
        <w:t>desig</w:t>
      </w:r>
      <w:r w:rsidRPr="002F4DDC">
        <w:rPr>
          <w:rFonts w:eastAsia="Times New Roman" w:cs="Calibri"/>
          <w:spacing w:val="-2"/>
          <w:szCs w:val="24"/>
          <w:lang w:eastAsia="en-GB"/>
        </w:rPr>
        <w:t>n</w:t>
      </w:r>
      <w:r w:rsidRPr="002F4DDC">
        <w:rPr>
          <w:rFonts w:eastAsia="Times New Roman" w:cs="Calibri"/>
          <w:szCs w:val="24"/>
          <w:lang w:eastAsia="en-GB"/>
        </w:rPr>
        <w:t>ed</w:t>
      </w:r>
      <w:r w:rsidRPr="002F4DDC">
        <w:rPr>
          <w:rFonts w:eastAsia="Times New Roman" w:cs="Calibri"/>
          <w:spacing w:val="3"/>
          <w:szCs w:val="24"/>
          <w:lang w:eastAsia="en-GB"/>
        </w:rPr>
        <w:t xml:space="preserve"> </w:t>
      </w:r>
      <w:r w:rsidRPr="002F4DDC">
        <w:rPr>
          <w:rFonts w:eastAsia="Times New Roman" w:cs="Calibri"/>
          <w:spacing w:val="-2"/>
          <w:szCs w:val="24"/>
          <w:lang w:eastAsia="en-GB"/>
        </w:rPr>
        <w:t>t</w:t>
      </w:r>
      <w:r w:rsidRPr="002F4DDC">
        <w:rPr>
          <w:rFonts w:eastAsia="Times New Roman" w:cs="Calibri"/>
          <w:szCs w:val="24"/>
          <w:lang w:eastAsia="en-GB"/>
        </w:rPr>
        <w:t>o</w:t>
      </w:r>
      <w:r w:rsidRPr="002F4DDC">
        <w:rPr>
          <w:rFonts w:eastAsia="Times New Roman" w:cs="Calibri"/>
          <w:spacing w:val="2"/>
          <w:szCs w:val="24"/>
          <w:lang w:eastAsia="en-GB"/>
        </w:rPr>
        <w:t xml:space="preserve"> </w:t>
      </w:r>
      <w:r w:rsidRPr="002F4DDC">
        <w:rPr>
          <w:rFonts w:eastAsia="Times New Roman" w:cs="Calibri"/>
          <w:szCs w:val="24"/>
          <w:lang w:eastAsia="en-GB"/>
        </w:rPr>
        <w:t>actively</w:t>
      </w:r>
      <w:r w:rsidRPr="002F4DDC">
        <w:rPr>
          <w:rFonts w:eastAsia="Times New Roman" w:cs="Calibri"/>
          <w:spacing w:val="53"/>
          <w:szCs w:val="24"/>
          <w:lang w:eastAsia="en-GB"/>
        </w:rPr>
        <w:t xml:space="preserve"> </w:t>
      </w:r>
      <w:r w:rsidRPr="002F4DDC">
        <w:rPr>
          <w:rFonts w:eastAsia="Times New Roman" w:cs="Calibri"/>
          <w:szCs w:val="24"/>
          <w:lang w:eastAsia="en-GB"/>
        </w:rPr>
        <w:t>suppo</w:t>
      </w:r>
      <w:r w:rsidRPr="002F4DDC">
        <w:rPr>
          <w:rFonts w:eastAsia="Times New Roman" w:cs="Calibri"/>
          <w:spacing w:val="-3"/>
          <w:szCs w:val="24"/>
          <w:lang w:eastAsia="en-GB"/>
        </w:rPr>
        <w:t>r</w:t>
      </w:r>
      <w:r w:rsidRPr="002F4DDC">
        <w:rPr>
          <w:rFonts w:eastAsia="Times New Roman" w:cs="Calibri"/>
          <w:szCs w:val="24"/>
          <w:lang w:eastAsia="en-GB"/>
        </w:rPr>
        <w:t>t</w:t>
      </w:r>
      <w:r w:rsidRPr="002F4DDC">
        <w:rPr>
          <w:rFonts w:eastAsia="Times New Roman" w:cs="Calibri"/>
          <w:spacing w:val="3"/>
          <w:szCs w:val="24"/>
          <w:lang w:eastAsia="en-GB"/>
        </w:rPr>
        <w:t xml:space="preserve"> </w:t>
      </w:r>
      <w:r w:rsidRPr="002F4DDC">
        <w:rPr>
          <w:rFonts w:eastAsia="Times New Roman" w:cs="Calibri"/>
          <w:szCs w:val="24"/>
          <w:lang w:eastAsia="en-GB"/>
        </w:rPr>
        <w:t>st</w:t>
      </w:r>
      <w:r w:rsidRPr="002F4DDC">
        <w:rPr>
          <w:rFonts w:eastAsia="Times New Roman" w:cs="Calibri"/>
          <w:spacing w:val="-2"/>
          <w:szCs w:val="24"/>
          <w:lang w:eastAsia="en-GB"/>
        </w:rPr>
        <w:t>u</w:t>
      </w:r>
      <w:r w:rsidRPr="002F4DDC">
        <w:rPr>
          <w:rFonts w:eastAsia="Times New Roman" w:cs="Calibri"/>
          <w:szCs w:val="24"/>
          <w:lang w:eastAsia="en-GB"/>
        </w:rPr>
        <w:t>d</w:t>
      </w:r>
      <w:r w:rsidRPr="002F4DDC">
        <w:rPr>
          <w:rFonts w:eastAsia="Times New Roman" w:cs="Calibri"/>
          <w:spacing w:val="-2"/>
          <w:szCs w:val="24"/>
          <w:lang w:eastAsia="en-GB"/>
        </w:rPr>
        <w:t>e</w:t>
      </w:r>
      <w:r w:rsidRPr="002F4DDC">
        <w:rPr>
          <w:rFonts w:eastAsia="Times New Roman" w:cs="Calibri"/>
          <w:szCs w:val="24"/>
          <w:lang w:eastAsia="en-GB"/>
        </w:rPr>
        <w:t>nt</w:t>
      </w:r>
      <w:r w:rsidRPr="002F4DDC">
        <w:rPr>
          <w:rFonts w:eastAsia="Times New Roman" w:cs="Calibri"/>
          <w:spacing w:val="2"/>
          <w:szCs w:val="24"/>
          <w:lang w:eastAsia="en-GB"/>
        </w:rPr>
        <w:t xml:space="preserve"> </w:t>
      </w:r>
      <w:r w:rsidRPr="002F4DDC">
        <w:rPr>
          <w:rFonts w:eastAsia="Times New Roman" w:cs="Calibri"/>
          <w:szCs w:val="24"/>
          <w:lang w:eastAsia="en-GB"/>
        </w:rPr>
        <w:t>p</w:t>
      </w:r>
      <w:r w:rsidRPr="002F4DDC">
        <w:rPr>
          <w:rFonts w:eastAsia="Times New Roman" w:cs="Calibri"/>
          <w:spacing w:val="-3"/>
          <w:szCs w:val="24"/>
          <w:lang w:eastAsia="en-GB"/>
        </w:rPr>
        <w:t>r</w:t>
      </w:r>
      <w:r w:rsidRPr="002F4DDC">
        <w:rPr>
          <w:rFonts w:eastAsia="Times New Roman" w:cs="Calibri"/>
          <w:szCs w:val="24"/>
          <w:lang w:eastAsia="en-GB"/>
        </w:rPr>
        <w:t>og</w:t>
      </w:r>
      <w:r w:rsidRPr="002F4DDC">
        <w:rPr>
          <w:rFonts w:eastAsia="Times New Roman" w:cs="Calibri"/>
          <w:spacing w:val="-3"/>
          <w:szCs w:val="24"/>
          <w:lang w:eastAsia="en-GB"/>
        </w:rPr>
        <w:t>r</w:t>
      </w:r>
      <w:r w:rsidRPr="002F4DDC">
        <w:rPr>
          <w:rFonts w:eastAsia="Times New Roman" w:cs="Calibri"/>
          <w:szCs w:val="24"/>
          <w:lang w:eastAsia="en-GB"/>
        </w:rPr>
        <w:t>ession</w:t>
      </w:r>
      <w:r w:rsidRPr="002F4DDC">
        <w:rPr>
          <w:rFonts w:eastAsia="Times New Roman" w:cs="Calibri"/>
          <w:spacing w:val="2"/>
          <w:szCs w:val="24"/>
          <w:lang w:eastAsia="en-GB"/>
        </w:rPr>
        <w:t xml:space="preserve"> </w:t>
      </w:r>
      <w:r w:rsidRPr="002F4DDC">
        <w:rPr>
          <w:rFonts w:eastAsia="Times New Roman" w:cs="Calibri"/>
          <w:szCs w:val="24"/>
          <w:lang w:eastAsia="en-GB"/>
        </w:rPr>
        <w:t>a</w:t>
      </w:r>
      <w:r w:rsidRPr="002F4DDC">
        <w:rPr>
          <w:rFonts w:eastAsia="Times New Roman" w:cs="Calibri"/>
          <w:spacing w:val="-2"/>
          <w:szCs w:val="24"/>
          <w:lang w:eastAsia="en-GB"/>
        </w:rPr>
        <w:t>n</w:t>
      </w:r>
      <w:r w:rsidRPr="002F4DDC">
        <w:rPr>
          <w:rFonts w:eastAsia="Times New Roman" w:cs="Calibri"/>
          <w:szCs w:val="24"/>
          <w:lang w:eastAsia="en-GB"/>
        </w:rPr>
        <w:t>d e</w:t>
      </w:r>
      <w:r w:rsidRPr="002F4DDC">
        <w:rPr>
          <w:rFonts w:eastAsia="Times New Roman" w:cs="Calibri"/>
          <w:spacing w:val="1"/>
          <w:szCs w:val="24"/>
          <w:lang w:eastAsia="en-GB"/>
        </w:rPr>
        <w:t>n</w:t>
      </w:r>
      <w:r w:rsidRPr="002F4DDC">
        <w:rPr>
          <w:rFonts w:eastAsia="Times New Roman" w:cs="Calibri"/>
          <w:szCs w:val="24"/>
          <w:lang w:eastAsia="en-GB"/>
        </w:rPr>
        <w:t>h</w:t>
      </w:r>
      <w:r w:rsidRPr="002F4DDC">
        <w:rPr>
          <w:rFonts w:eastAsia="Times New Roman" w:cs="Calibri"/>
          <w:spacing w:val="-3"/>
          <w:szCs w:val="24"/>
          <w:lang w:eastAsia="en-GB"/>
        </w:rPr>
        <w:t>a</w:t>
      </w:r>
      <w:r w:rsidRPr="002F4DDC">
        <w:rPr>
          <w:rFonts w:eastAsia="Times New Roman" w:cs="Calibri"/>
          <w:szCs w:val="24"/>
          <w:lang w:eastAsia="en-GB"/>
        </w:rPr>
        <w:t>n</w:t>
      </w:r>
      <w:r w:rsidRPr="002F4DDC">
        <w:rPr>
          <w:rFonts w:eastAsia="Times New Roman" w:cs="Calibri"/>
          <w:spacing w:val="-1"/>
          <w:szCs w:val="24"/>
          <w:lang w:eastAsia="en-GB"/>
        </w:rPr>
        <w:t>c</w:t>
      </w:r>
      <w:r w:rsidRPr="002F4DDC">
        <w:rPr>
          <w:rFonts w:eastAsia="Times New Roman" w:cs="Calibri"/>
          <w:szCs w:val="24"/>
          <w:lang w:eastAsia="en-GB"/>
        </w:rPr>
        <w:t>eme</w:t>
      </w:r>
      <w:r w:rsidRPr="002F4DDC">
        <w:rPr>
          <w:rFonts w:eastAsia="Times New Roman" w:cs="Calibri"/>
          <w:spacing w:val="-1"/>
          <w:szCs w:val="24"/>
          <w:lang w:eastAsia="en-GB"/>
        </w:rPr>
        <w:t>n</w:t>
      </w:r>
      <w:r w:rsidRPr="002F4DDC">
        <w:rPr>
          <w:rFonts w:eastAsia="Times New Roman" w:cs="Calibri"/>
          <w:szCs w:val="24"/>
          <w:lang w:eastAsia="en-GB"/>
        </w:rPr>
        <w:t>t.</w:t>
      </w:r>
    </w:p>
    <w:p w14:paraId="5495FEF9" w14:textId="77777777" w:rsidR="002F4DDC" w:rsidRPr="002F4DDC" w:rsidRDefault="002F4DDC" w:rsidP="002F4DDC">
      <w:pPr>
        <w:widowControl w:val="0"/>
        <w:numPr>
          <w:ilvl w:val="0"/>
          <w:numId w:val="35"/>
        </w:numPr>
        <w:tabs>
          <w:tab w:val="left" w:pos="820"/>
        </w:tabs>
        <w:kinsoku w:val="0"/>
        <w:overflowPunct w:val="0"/>
        <w:autoSpaceDE w:val="0"/>
        <w:autoSpaceDN w:val="0"/>
        <w:adjustRightInd w:val="0"/>
        <w:ind w:left="820"/>
        <w:rPr>
          <w:rFonts w:eastAsia="Times New Roman" w:cs="Calibri"/>
          <w:szCs w:val="24"/>
          <w:lang w:eastAsia="en-GB"/>
        </w:rPr>
      </w:pPr>
      <w:r w:rsidRPr="002F4DDC">
        <w:rPr>
          <w:rFonts w:eastAsia="Times New Roman" w:cs="Calibri"/>
          <w:szCs w:val="24"/>
          <w:lang w:eastAsia="en-GB"/>
        </w:rPr>
        <w:t>Academic st</w:t>
      </w:r>
      <w:r w:rsidRPr="002F4DDC">
        <w:rPr>
          <w:rFonts w:eastAsia="Times New Roman" w:cs="Calibri"/>
          <w:spacing w:val="-3"/>
          <w:szCs w:val="24"/>
          <w:lang w:eastAsia="en-GB"/>
        </w:rPr>
        <w:t>a</w:t>
      </w:r>
      <w:r w:rsidRPr="002F4DDC">
        <w:rPr>
          <w:rFonts w:eastAsia="Times New Roman" w:cs="Calibri"/>
          <w:szCs w:val="24"/>
          <w:lang w:eastAsia="en-GB"/>
        </w:rPr>
        <w:t>ff</w:t>
      </w:r>
      <w:r w:rsidRPr="002F4DDC">
        <w:rPr>
          <w:rFonts w:eastAsia="Times New Roman" w:cs="Calibri"/>
          <w:spacing w:val="-2"/>
          <w:szCs w:val="24"/>
          <w:lang w:eastAsia="en-GB"/>
        </w:rPr>
        <w:t>/</w:t>
      </w:r>
      <w:r w:rsidRPr="002F4DDC">
        <w:rPr>
          <w:rFonts w:eastAsia="Times New Roman" w:cs="Calibri"/>
          <w:szCs w:val="24"/>
          <w:lang w:eastAsia="en-GB"/>
        </w:rPr>
        <w:t>te</w:t>
      </w:r>
      <w:r w:rsidRPr="002F4DDC">
        <w:rPr>
          <w:rFonts w:eastAsia="Times New Roman" w:cs="Calibri"/>
          <w:spacing w:val="3"/>
          <w:szCs w:val="24"/>
          <w:lang w:eastAsia="en-GB"/>
        </w:rPr>
        <w:t>a</w:t>
      </w:r>
      <w:r w:rsidRPr="002F4DDC">
        <w:rPr>
          <w:rFonts w:eastAsia="Times New Roman" w:cs="Calibri"/>
          <w:szCs w:val="24"/>
          <w:lang w:eastAsia="en-GB"/>
        </w:rPr>
        <w:t xml:space="preserve">ms </w:t>
      </w:r>
      <w:r w:rsidRPr="002F4DDC">
        <w:rPr>
          <w:rFonts w:eastAsia="Times New Roman" w:cs="Calibri"/>
          <w:spacing w:val="-3"/>
          <w:szCs w:val="24"/>
          <w:lang w:eastAsia="en-GB"/>
        </w:rPr>
        <w:t>a</w:t>
      </w:r>
      <w:r w:rsidRPr="002F4DDC">
        <w:rPr>
          <w:rFonts w:eastAsia="Times New Roman" w:cs="Calibri"/>
          <w:szCs w:val="24"/>
          <w:lang w:eastAsia="en-GB"/>
        </w:rPr>
        <w:t xml:space="preserve">re </w:t>
      </w:r>
      <w:r w:rsidRPr="002F4DDC">
        <w:rPr>
          <w:rFonts w:eastAsia="Times New Roman" w:cs="Calibri"/>
          <w:spacing w:val="-1"/>
          <w:szCs w:val="24"/>
          <w:lang w:eastAsia="en-GB"/>
        </w:rPr>
        <w:t>c</w:t>
      </w:r>
      <w:r w:rsidRPr="002F4DDC">
        <w:rPr>
          <w:rFonts w:eastAsia="Times New Roman" w:cs="Calibri"/>
          <w:szCs w:val="24"/>
          <w:lang w:eastAsia="en-GB"/>
        </w:rPr>
        <w:t>e</w:t>
      </w:r>
      <w:r w:rsidRPr="002F4DDC">
        <w:rPr>
          <w:rFonts w:eastAsia="Times New Roman" w:cs="Calibri"/>
          <w:spacing w:val="1"/>
          <w:szCs w:val="24"/>
          <w:lang w:eastAsia="en-GB"/>
        </w:rPr>
        <w:t>n</w:t>
      </w:r>
      <w:r w:rsidRPr="002F4DDC">
        <w:rPr>
          <w:rFonts w:eastAsia="Times New Roman" w:cs="Calibri"/>
          <w:spacing w:val="-2"/>
          <w:szCs w:val="24"/>
          <w:lang w:eastAsia="en-GB"/>
        </w:rPr>
        <w:t>t</w:t>
      </w:r>
      <w:r w:rsidRPr="002F4DDC">
        <w:rPr>
          <w:rFonts w:eastAsia="Times New Roman" w:cs="Calibri"/>
          <w:szCs w:val="24"/>
          <w:lang w:eastAsia="en-GB"/>
        </w:rPr>
        <w:t xml:space="preserve">ral </w:t>
      </w:r>
      <w:r w:rsidRPr="002F4DDC">
        <w:rPr>
          <w:rFonts w:eastAsia="Times New Roman" w:cs="Calibri"/>
          <w:spacing w:val="-2"/>
          <w:szCs w:val="24"/>
          <w:lang w:eastAsia="en-GB"/>
        </w:rPr>
        <w:t>t</w:t>
      </w:r>
      <w:r w:rsidRPr="002F4DDC">
        <w:rPr>
          <w:rFonts w:eastAsia="Times New Roman" w:cs="Calibri"/>
          <w:szCs w:val="24"/>
          <w:lang w:eastAsia="en-GB"/>
        </w:rPr>
        <w:t>o lea</w:t>
      </w:r>
      <w:r w:rsidRPr="002F4DDC">
        <w:rPr>
          <w:rFonts w:eastAsia="Times New Roman" w:cs="Calibri"/>
          <w:spacing w:val="-3"/>
          <w:szCs w:val="24"/>
          <w:lang w:eastAsia="en-GB"/>
        </w:rPr>
        <w:t>r</w:t>
      </w:r>
      <w:r w:rsidRPr="002F4DDC">
        <w:rPr>
          <w:rFonts w:eastAsia="Times New Roman" w:cs="Calibri"/>
          <w:szCs w:val="24"/>
          <w:lang w:eastAsia="en-GB"/>
        </w:rPr>
        <w:t>ni</w:t>
      </w:r>
      <w:r w:rsidRPr="002F4DDC">
        <w:rPr>
          <w:rFonts w:eastAsia="Times New Roman" w:cs="Calibri"/>
          <w:spacing w:val="1"/>
          <w:szCs w:val="24"/>
          <w:lang w:eastAsia="en-GB"/>
        </w:rPr>
        <w:t>n</w:t>
      </w:r>
      <w:r w:rsidRPr="002F4DDC">
        <w:rPr>
          <w:rFonts w:eastAsia="Times New Roman" w:cs="Calibri"/>
          <w:szCs w:val="24"/>
          <w:lang w:eastAsia="en-GB"/>
        </w:rPr>
        <w:t xml:space="preserve">g </w:t>
      </w:r>
      <w:r w:rsidRPr="002F4DDC">
        <w:rPr>
          <w:rFonts w:eastAsia="Times New Roman" w:cs="Calibri"/>
          <w:spacing w:val="-3"/>
          <w:szCs w:val="24"/>
          <w:lang w:eastAsia="en-GB"/>
        </w:rPr>
        <w:t>a</w:t>
      </w:r>
      <w:r w:rsidRPr="002F4DDC">
        <w:rPr>
          <w:rFonts w:eastAsia="Times New Roman" w:cs="Calibri"/>
          <w:szCs w:val="24"/>
          <w:lang w:eastAsia="en-GB"/>
        </w:rPr>
        <w:t>nd</w:t>
      </w:r>
      <w:r w:rsidRPr="002F4DDC">
        <w:rPr>
          <w:rFonts w:eastAsia="Times New Roman" w:cs="Calibri"/>
          <w:spacing w:val="54"/>
          <w:szCs w:val="24"/>
          <w:lang w:eastAsia="en-GB"/>
        </w:rPr>
        <w:t xml:space="preserve"> </w:t>
      </w:r>
      <w:r w:rsidRPr="002F4DDC">
        <w:rPr>
          <w:rFonts w:eastAsia="Times New Roman" w:cs="Calibri"/>
          <w:szCs w:val="24"/>
          <w:lang w:eastAsia="en-GB"/>
        </w:rPr>
        <w:t>tea</w:t>
      </w:r>
      <w:r w:rsidRPr="002F4DDC">
        <w:rPr>
          <w:rFonts w:eastAsia="Times New Roman" w:cs="Calibri"/>
          <w:spacing w:val="-1"/>
          <w:szCs w:val="24"/>
          <w:lang w:eastAsia="en-GB"/>
        </w:rPr>
        <w:t>c</w:t>
      </w:r>
      <w:r w:rsidRPr="002F4DDC">
        <w:rPr>
          <w:rFonts w:eastAsia="Times New Roman" w:cs="Calibri"/>
          <w:szCs w:val="24"/>
          <w:lang w:eastAsia="en-GB"/>
        </w:rPr>
        <w:t>h</w:t>
      </w:r>
      <w:r w:rsidRPr="002F4DDC">
        <w:rPr>
          <w:rFonts w:eastAsia="Times New Roman" w:cs="Calibri"/>
          <w:spacing w:val="-3"/>
          <w:szCs w:val="24"/>
          <w:lang w:eastAsia="en-GB"/>
        </w:rPr>
        <w:t>i</w:t>
      </w:r>
      <w:r w:rsidRPr="002F4DDC">
        <w:rPr>
          <w:rFonts w:eastAsia="Times New Roman" w:cs="Calibri"/>
          <w:szCs w:val="24"/>
          <w:lang w:eastAsia="en-GB"/>
        </w:rPr>
        <w:t>ng in</w:t>
      </w:r>
      <w:r w:rsidRPr="002F4DDC">
        <w:rPr>
          <w:rFonts w:eastAsia="Times New Roman" w:cs="Calibri"/>
          <w:spacing w:val="53"/>
          <w:szCs w:val="24"/>
          <w:lang w:eastAsia="en-GB"/>
        </w:rPr>
        <w:t xml:space="preserve"> </w:t>
      </w:r>
      <w:r w:rsidRPr="002F4DDC">
        <w:rPr>
          <w:rFonts w:eastAsia="Times New Roman" w:cs="Calibri"/>
          <w:szCs w:val="24"/>
          <w:lang w:eastAsia="en-GB"/>
        </w:rPr>
        <w:t>the</w:t>
      </w:r>
      <w:r w:rsidRPr="002F4DDC">
        <w:rPr>
          <w:rFonts w:eastAsia="Times New Roman" w:cs="Calibri"/>
          <w:spacing w:val="54"/>
          <w:szCs w:val="24"/>
          <w:lang w:eastAsia="en-GB"/>
        </w:rPr>
        <w:t xml:space="preserve"> </w:t>
      </w:r>
      <w:r w:rsidRPr="002F4DDC">
        <w:rPr>
          <w:rFonts w:eastAsia="Times New Roman" w:cs="Calibri"/>
          <w:szCs w:val="24"/>
          <w:lang w:eastAsia="en-GB"/>
        </w:rPr>
        <w:t>dis</w:t>
      </w:r>
      <w:r w:rsidRPr="002F4DDC">
        <w:rPr>
          <w:rFonts w:eastAsia="Times New Roman" w:cs="Calibri"/>
          <w:spacing w:val="-4"/>
          <w:szCs w:val="24"/>
          <w:lang w:eastAsia="en-GB"/>
        </w:rPr>
        <w:t>c</w:t>
      </w:r>
      <w:r w:rsidRPr="002F4DDC">
        <w:rPr>
          <w:rFonts w:eastAsia="Times New Roman" w:cs="Calibri"/>
          <w:szCs w:val="24"/>
          <w:lang w:eastAsia="en-GB"/>
        </w:rPr>
        <w:t>i</w:t>
      </w:r>
      <w:r w:rsidRPr="002F4DDC">
        <w:rPr>
          <w:rFonts w:eastAsia="Times New Roman" w:cs="Calibri"/>
          <w:spacing w:val="1"/>
          <w:szCs w:val="24"/>
          <w:lang w:eastAsia="en-GB"/>
        </w:rPr>
        <w:t>p</w:t>
      </w:r>
      <w:r w:rsidRPr="002F4DDC">
        <w:rPr>
          <w:rFonts w:eastAsia="Times New Roman" w:cs="Calibri"/>
          <w:szCs w:val="24"/>
          <w:lang w:eastAsia="en-GB"/>
        </w:rPr>
        <w:t>li</w:t>
      </w:r>
      <w:r w:rsidRPr="002F4DDC">
        <w:rPr>
          <w:rFonts w:eastAsia="Times New Roman" w:cs="Calibri"/>
          <w:spacing w:val="1"/>
          <w:szCs w:val="24"/>
          <w:lang w:eastAsia="en-GB"/>
        </w:rPr>
        <w:t>n</w:t>
      </w:r>
      <w:r w:rsidRPr="002F4DDC">
        <w:rPr>
          <w:rFonts w:eastAsia="Times New Roman" w:cs="Calibri"/>
          <w:szCs w:val="24"/>
          <w:lang w:eastAsia="en-GB"/>
        </w:rPr>
        <w:t>e</w:t>
      </w:r>
      <w:r w:rsidRPr="002F4DDC">
        <w:rPr>
          <w:rFonts w:eastAsia="Times New Roman" w:cs="Calibri"/>
          <w:spacing w:val="53"/>
          <w:szCs w:val="24"/>
          <w:lang w:eastAsia="en-GB"/>
        </w:rPr>
        <w:t xml:space="preserve"> </w:t>
      </w:r>
      <w:r w:rsidRPr="002F4DDC">
        <w:rPr>
          <w:rFonts w:eastAsia="Times New Roman" w:cs="Calibri"/>
          <w:szCs w:val="24"/>
          <w:lang w:eastAsia="en-GB"/>
        </w:rPr>
        <w:t>a</w:t>
      </w:r>
      <w:r w:rsidRPr="002F4DDC">
        <w:rPr>
          <w:rFonts w:eastAsia="Times New Roman" w:cs="Calibri"/>
          <w:spacing w:val="-2"/>
          <w:szCs w:val="24"/>
          <w:lang w:eastAsia="en-GB"/>
        </w:rPr>
        <w:t>n</w:t>
      </w:r>
      <w:r w:rsidRPr="002F4DDC">
        <w:rPr>
          <w:rFonts w:eastAsia="Times New Roman" w:cs="Calibri"/>
          <w:szCs w:val="24"/>
          <w:lang w:eastAsia="en-GB"/>
        </w:rPr>
        <w:t>d</w:t>
      </w:r>
      <w:r>
        <w:rPr>
          <w:rFonts w:eastAsia="Times New Roman" w:cs="Calibri"/>
          <w:szCs w:val="24"/>
          <w:lang w:eastAsia="en-GB"/>
        </w:rPr>
        <w:t xml:space="preserve"> </w:t>
      </w:r>
      <w:r w:rsidRPr="002F4DDC">
        <w:rPr>
          <w:rFonts w:eastAsia="Times New Roman" w:cs="Calibri"/>
          <w:szCs w:val="24"/>
          <w:lang w:eastAsia="en-GB"/>
        </w:rPr>
        <w:t>tea</w:t>
      </w:r>
      <w:r w:rsidRPr="002F4DDC">
        <w:rPr>
          <w:rFonts w:eastAsia="Times New Roman" w:cs="Calibri"/>
          <w:spacing w:val="-1"/>
          <w:szCs w:val="24"/>
          <w:lang w:eastAsia="en-GB"/>
        </w:rPr>
        <w:t>c</w:t>
      </w:r>
      <w:r w:rsidRPr="002F4DDC">
        <w:rPr>
          <w:rFonts w:eastAsia="Times New Roman" w:cs="Calibri"/>
          <w:szCs w:val="24"/>
          <w:lang w:eastAsia="en-GB"/>
        </w:rPr>
        <w:t>h</w:t>
      </w:r>
      <w:r w:rsidRPr="002F4DDC">
        <w:rPr>
          <w:rFonts w:eastAsia="Times New Roman" w:cs="Calibri"/>
          <w:spacing w:val="-3"/>
          <w:szCs w:val="24"/>
          <w:lang w:eastAsia="en-GB"/>
        </w:rPr>
        <w:t>i</w:t>
      </w:r>
      <w:r w:rsidRPr="002F4DDC">
        <w:rPr>
          <w:rFonts w:eastAsia="Times New Roman" w:cs="Calibri"/>
          <w:szCs w:val="24"/>
          <w:lang w:eastAsia="en-GB"/>
        </w:rPr>
        <w:t>ng</w:t>
      </w:r>
      <w:r w:rsidRPr="002F4DDC">
        <w:rPr>
          <w:rFonts w:eastAsia="Times New Roman" w:cs="Calibri"/>
          <w:spacing w:val="-5"/>
          <w:szCs w:val="24"/>
          <w:lang w:eastAsia="en-GB"/>
        </w:rPr>
        <w:t xml:space="preserve"> </w:t>
      </w:r>
      <w:r w:rsidRPr="002F4DDC">
        <w:rPr>
          <w:rFonts w:eastAsia="Times New Roman" w:cs="Calibri"/>
          <w:szCs w:val="24"/>
          <w:lang w:eastAsia="en-GB"/>
        </w:rPr>
        <w:t>sh</w:t>
      </w:r>
      <w:r w:rsidRPr="002F4DDC">
        <w:rPr>
          <w:rFonts w:eastAsia="Times New Roman" w:cs="Calibri"/>
          <w:spacing w:val="-2"/>
          <w:szCs w:val="24"/>
          <w:lang w:eastAsia="en-GB"/>
        </w:rPr>
        <w:t>o</w:t>
      </w:r>
      <w:r w:rsidRPr="002F4DDC">
        <w:rPr>
          <w:rFonts w:eastAsia="Times New Roman" w:cs="Calibri"/>
          <w:szCs w:val="24"/>
          <w:lang w:eastAsia="en-GB"/>
        </w:rPr>
        <w:t>uld</w:t>
      </w:r>
      <w:r w:rsidRPr="002F4DDC">
        <w:rPr>
          <w:rFonts w:eastAsia="Times New Roman" w:cs="Calibri"/>
          <w:spacing w:val="-6"/>
          <w:szCs w:val="24"/>
          <w:lang w:eastAsia="en-GB"/>
        </w:rPr>
        <w:t xml:space="preserve"> </w:t>
      </w:r>
      <w:r w:rsidRPr="002F4DDC">
        <w:rPr>
          <w:rFonts w:eastAsia="Times New Roman" w:cs="Calibri"/>
          <w:szCs w:val="24"/>
          <w:lang w:eastAsia="en-GB"/>
        </w:rPr>
        <w:t>be</w:t>
      </w:r>
      <w:r w:rsidRPr="002F4DDC">
        <w:rPr>
          <w:rFonts w:eastAsia="Times New Roman" w:cs="Calibri"/>
          <w:spacing w:val="-6"/>
          <w:szCs w:val="24"/>
          <w:lang w:eastAsia="en-GB"/>
        </w:rPr>
        <w:t xml:space="preserve"> </w:t>
      </w:r>
      <w:r w:rsidRPr="002F4DDC">
        <w:rPr>
          <w:rFonts w:eastAsia="Times New Roman" w:cs="Calibri"/>
          <w:szCs w:val="24"/>
          <w:lang w:eastAsia="en-GB"/>
        </w:rPr>
        <w:t>rese</w:t>
      </w:r>
      <w:r w:rsidRPr="002F4DDC">
        <w:rPr>
          <w:rFonts w:eastAsia="Times New Roman" w:cs="Calibri"/>
          <w:spacing w:val="-2"/>
          <w:szCs w:val="24"/>
          <w:lang w:eastAsia="en-GB"/>
        </w:rPr>
        <w:t>a</w:t>
      </w:r>
      <w:r w:rsidRPr="002F4DDC">
        <w:rPr>
          <w:rFonts w:eastAsia="Times New Roman" w:cs="Calibri"/>
          <w:szCs w:val="24"/>
          <w:lang w:eastAsia="en-GB"/>
        </w:rPr>
        <w:t>rch</w:t>
      </w:r>
      <w:r w:rsidRPr="002F4DDC">
        <w:rPr>
          <w:rFonts w:eastAsia="Times New Roman" w:cs="Calibri"/>
          <w:spacing w:val="-4"/>
          <w:szCs w:val="24"/>
          <w:lang w:eastAsia="en-GB"/>
        </w:rPr>
        <w:t xml:space="preserve"> </w:t>
      </w:r>
      <w:r w:rsidRPr="002F4DDC">
        <w:rPr>
          <w:rFonts w:eastAsia="Times New Roman" w:cs="Calibri"/>
          <w:szCs w:val="24"/>
          <w:lang w:eastAsia="en-GB"/>
        </w:rPr>
        <w:t>i</w:t>
      </w:r>
      <w:r w:rsidRPr="002F4DDC">
        <w:rPr>
          <w:rFonts w:eastAsia="Times New Roman" w:cs="Calibri"/>
          <w:spacing w:val="-2"/>
          <w:szCs w:val="24"/>
          <w:lang w:eastAsia="en-GB"/>
        </w:rPr>
        <w:t>n</w:t>
      </w:r>
      <w:r w:rsidRPr="002F4DDC">
        <w:rPr>
          <w:rFonts w:eastAsia="Times New Roman" w:cs="Calibri"/>
          <w:szCs w:val="24"/>
          <w:lang w:eastAsia="en-GB"/>
        </w:rPr>
        <w:t>form</w:t>
      </w:r>
      <w:r w:rsidRPr="002F4DDC">
        <w:rPr>
          <w:rFonts w:eastAsia="Times New Roman" w:cs="Calibri"/>
          <w:spacing w:val="-2"/>
          <w:szCs w:val="24"/>
          <w:lang w:eastAsia="en-GB"/>
        </w:rPr>
        <w:t>e</w:t>
      </w:r>
      <w:r w:rsidRPr="002F4DDC">
        <w:rPr>
          <w:rFonts w:eastAsia="Times New Roman" w:cs="Calibri"/>
          <w:szCs w:val="24"/>
          <w:lang w:eastAsia="en-GB"/>
        </w:rPr>
        <w:t>d.</w:t>
      </w:r>
    </w:p>
    <w:p w14:paraId="19637099" w14:textId="34FE5D4B" w:rsidR="002F4DDC" w:rsidRPr="002F4DDC" w:rsidRDefault="002F4DDC" w:rsidP="002F4DDC">
      <w:pPr>
        <w:widowControl w:val="0"/>
        <w:numPr>
          <w:ilvl w:val="0"/>
          <w:numId w:val="35"/>
        </w:numPr>
        <w:tabs>
          <w:tab w:val="left" w:pos="820"/>
        </w:tabs>
        <w:kinsoku w:val="0"/>
        <w:overflowPunct w:val="0"/>
        <w:autoSpaceDE w:val="0"/>
        <w:autoSpaceDN w:val="0"/>
        <w:adjustRightInd w:val="0"/>
        <w:spacing w:before="45"/>
        <w:ind w:left="820" w:right="117"/>
        <w:rPr>
          <w:rFonts w:eastAsia="Times New Roman" w:cs="Calibri"/>
          <w:szCs w:val="24"/>
          <w:lang w:eastAsia="en-GB"/>
        </w:rPr>
      </w:pPr>
      <w:r w:rsidRPr="002F4DDC">
        <w:rPr>
          <w:rFonts w:eastAsia="Times New Roman" w:cs="Calibri"/>
          <w:szCs w:val="24"/>
          <w:lang w:eastAsia="en-GB"/>
        </w:rPr>
        <w:t>As</w:t>
      </w:r>
      <w:r w:rsidRPr="002F4DDC">
        <w:rPr>
          <w:rFonts w:eastAsia="Times New Roman" w:cs="Calibri"/>
          <w:spacing w:val="14"/>
          <w:szCs w:val="24"/>
          <w:lang w:eastAsia="en-GB"/>
        </w:rPr>
        <w:t xml:space="preserve"> </w:t>
      </w:r>
      <w:r w:rsidRPr="002F4DDC">
        <w:rPr>
          <w:rFonts w:eastAsia="Times New Roman" w:cs="Calibri"/>
          <w:szCs w:val="24"/>
          <w:lang w:eastAsia="en-GB"/>
        </w:rPr>
        <w:t>a</w:t>
      </w:r>
      <w:r w:rsidRPr="002F4DDC">
        <w:rPr>
          <w:rFonts w:eastAsia="Times New Roman" w:cs="Calibri"/>
          <w:spacing w:val="15"/>
          <w:szCs w:val="24"/>
          <w:lang w:eastAsia="en-GB"/>
        </w:rPr>
        <w:t xml:space="preserve"> </w:t>
      </w:r>
      <w:r w:rsidRPr="002F4DDC">
        <w:rPr>
          <w:rFonts w:eastAsia="Times New Roman" w:cs="Calibri"/>
          <w:szCs w:val="24"/>
          <w:lang w:eastAsia="en-GB"/>
        </w:rPr>
        <w:t>Unive</w:t>
      </w:r>
      <w:r w:rsidRPr="002F4DDC">
        <w:rPr>
          <w:rFonts w:eastAsia="Times New Roman" w:cs="Calibri"/>
          <w:spacing w:val="1"/>
          <w:szCs w:val="24"/>
          <w:lang w:eastAsia="en-GB"/>
        </w:rPr>
        <w:t>r</w:t>
      </w:r>
      <w:r w:rsidRPr="002F4DDC">
        <w:rPr>
          <w:rFonts w:eastAsia="Times New Roman" w:cs="Calibri"/>
          <w:szCs w:val="24"/>
          <w:lang w:eastAsia="en-GB"/>
        </w:rPr>
        <w:t>sity</w:t>
      </w:r>
      <w:r w:rsidRPr="002F4DDC">
        <w:rPr>
          <w:rFonts w:eastAsia="Times New Roman" w:cs="Calibri"/>
          <w:spacing w:val="14"/>
          <w:szCs w:val="24"/>
          <w:lang w:eastAsia="en-GB"/>
        </w:rPr>
        <w:t xml:space="preserve"> </w:t>
      </w:r>
      <w:r w:rsidRPr="002F4DDC">
        <w:rPr>
          <w:rFonts w:eastAsia="Times New Roman" w:cs="Calibri"/>
          <w:spacing w:val="-2"/>
          <w:szCs w:val="24"/>
          <w:lang w:eastAsia="en-GB"/>
        </w:rPr>
        <w:t>w</w:t>
      </w:r>
      <w:r w:rsidRPr="002F4DDC">
        <w:rPr>
          <w:rFonts w:eastAsia="Times New Roman" w:cs="Calibri"/>
          <w:szCs w:val="24"/>
          <w:lang w:eastAsia="en-GB"/>
        </w:rPr>
        <w:t>e</w:t>
      </w:r>
      <w:r w:rsidRPr="002F4DDC">
        <w:rPr>
          <w:rFonts w:eastAsia="Times New Roman" w:cs="Calibri"/>
          <w:spacing w:val="15"/>
          <w:szCs w:val="24"/>
          <w:lang w:eastAsia="en-GB"/>
        </w:rPr>
        <w:t xml:space="preserve"> </w:t>
      </w:r>
      <w:r w:rsidRPr="002F4DDC">
        <w:rPr>
          <w:rFonts w:eastAsia="Times New Roman" w:cs="Calibri"/>
          <w:spacing w:val="-2"/>
          <w:szCs w:val="24"/>
          <w:lang w:eastAsia="en-GB"/>
        </w:rPr>
        <w:t>w</w:t>
      </w:r>
      <w:r w:rsidRPr="002F4DDC">
        <w:rPr>
          <w:rFonts w:eastAsia="Times New Roman" w:cs="Calibri"/>
          <w:szCs w:val="24"/>
          <w:lang w:eastAsia="en-GB"/>
        </w:rPr>
        <w:t>ill</w:t>
      </w:r>
      <w:r w:rsidRPr="002F4DDC">
        <w:rPr>
          <w:rFonts w:eastAsia="Times New Roman" w:cs="Calibri"/>
          <w:spacing w:val="15"/>
          <w:szCs w:val="24"/>
          <w:lang w:eastAsia="en-GB"/>
        </w:rPr>
        <w:t xml:space="preserve"> </w:t>
      </w:r>
      <w:r w:rsidRPr="002F4DDC">
        <w:rPr>
          <w:rFonts w:eastAsia="Times New Roman" w:cs="Calibri"/>
          <w:szCs w:val="24"/>
          <w:lang w:eastAsia="en-GB"/>
        </w:rPr>
        <w:t>e</w:t>
      </w:r>
      <w:r w:rsidRPr="002F4DDC">
        <w:rPr>
          <w:rFonts w:eastAsia="Times New Roman" w:cs="Calibri"/>
          <w:spacing w:val="1"/>
          <w:szCs w:val="24"/>
          <w:lang w:eastAsia="en-GB"/>
        </w:rPr>
        <w:t>n</w:t>
      </w:r>
      <w:r w:rsidRPr="002F4DDC">
        <w:rPr>
          <w:rFonts w:eastAsia="Times New Roman" w:cs="Calibri"/>
          <w:szCs w:val="24"/>
          <w:lang w:eastAsia="en-GB"/>
        </w:rPr>
        <w:t>sure</w:t>
      </w:r>
      <w:r w:rsidRPr="002F4DDC">
        <w:rPr>
          <w:rFonts w:eastAsia="Times New Roman" w:cs="Calibri"/>
          <w:spacing w:val="13"/>
          <w:szCs w:val="24"/>
          <w:lang w:eastAsia="en-GB"/>
        </w:rPr>
        <w:t xml:space="preserve"> </w:t>
      </w:r>
      <w:r w:rsidRPr="002F4DDC">
        <w:rPr>
          <w:rFonts w:eastAsia="Times New Roman" w:cs="Calibri"/>
          <w:szCs w:val="24"/>
          <w:lang w:eastAsia="en-GB"/>
        </w:rPr>
        <w:t>th</w:t>
      </w:r>
      <w:r w:rsidRPr="002F4DDC">
        <w:rPr>
          <w:rFonts w:eastAsia="Times New Roman" w:cs="Calibri"/>
          <w:spacing w:val="-3"/>
          <w:szCs w:val="24"/>
          <w:lang w:eastAsia="en-GB"/>
        </w:rPr>
        <w:t>a</w:t>
      </w:r>
      <w:r w:rsidRPr="002F4DDC">
        <w:rPr>
          <w:rFonts w:eastAsia="Times New Roman" w:cs="Calibri"/>
          <w:szCs w:val="24"/>
          <w:lang w:eastAsia="en-GB"/>
        </w:rPr>
        <w:t>t</w:t>
      </w:r>
      <w:r w:rsidRPr="002F4DDC">
        <w:rPr>
          <w:rFonts w:eastAsia="Times New Roman" w:cs="Calibri"/>
          <w:spacing w:val="16"/>
          <w:szCs w:val="24"/>
          <w:lang w:eastAsia="en-GB"/>
        </w:rPr>
        <w:t xml:space="preserve"> </w:t>
      </w:r>
      <w:r w:rsidRPr="002F4DDC">
        <w:rPr>
          <w:rFonts w:eastAsia="Times New Roman" w:cs="Calibri"/>
          <w:szCs w:val="24"/>
          <w:lang w:eastAsia="en-GB"/>
        </w:rPr>
        <w:t>all</w:t>
      </w:r>
      <w:r w:rsidRPr="002F4DDC">
        <w:rPr>
          <w:rFonts w:eastAsia="Times New Roman" w:cs="Calibri"/>
          <w:spacing w:val="15"/>
          <w:szCs w:val="24"/>
          <w:lang w:eastAsia="en-GB"/>
        </w:rPr>
        <w:t xml:space="preserve"> </w:t>
      </w:r>
      <w:r w:rsidRPr="002F4DDC">
        <w:rPr>
          <w:rFonts w:eastAsia="Times New Roman" w:cs="Calibri"/>
          <w:szCs w:val="24"/>
          <w:lang w:eastAsia="en-GB"/>
        </w:rPr>
        <w:t>st</w:t>
      </w:r>
      <w:r w:rsidRPr="002F4DDC">
        <w:rPr>
          <w:rFonts w:eastAsia="Times New Roman" w:cs="Calibri"/>
          <w:spacing w:val="-2"/>
          <w:szCs w:val="24"/>
          <w:lang w:eastAsia="en-GB"/>
        </w:rPr>
        <w:t>u</w:t>
      </w:r>
      <w:r w:rsidRPr="002F4DDC">
        <w:rPr>
          <w:rFonts w:eastAsia="Times New Roman" w:cs="Calibri"/>
          <w:szCs w:val="24"/>
          <w:lang w:eastAsia="en-GB"/>
        </w:rPr>
        <w:t>de</w:t>
      </w:r>
      <w:r w:rsidRPr="002F4DDC">
        <w:rPr>
          <w:rFonts w:eastAsia="Times New Roman" w:cs="Calibri"/>
          <w:spacing w:val="-1"/>
          <w:szCs w:val="24"/>
          <w:lang w:eastAsia="en-GB"/>
        </w:rPr>
        <w:t>n</w:t>
      </w:r>
      <w:r w:rsidRPr="002F4DDC">
        <w:rPr>
          <w:rFonts w:eastAsia="Times New Roman" w:cs="Calibri"/>
          <w:szCs w:val="24"/>
          <w:lang w:eastAsia="en-GB"/>
        </w:rPr>
        <w:t>ts</w:t>
      </w:r>
      <w:r w:rsidRPr="002F4DDC">
        <w:rPr>
          <w:rFonts w:eastAsia="Times New Roman" w:cs="Calibri"/>
          <w:spacing w:val="15"/>
          <w:szCs w:val="24"/>
          <w:lang w:eastAsia="en-GB"/>
        </w:rPr>
        <w:t xml:space="preserve"> </w:t>
      </w:r>
      <w:r w:rsidRPr="002F4DDC">
        <w:rPr>
          <w:rFonts w:eastAsia="Times New Roman" w:cs="Calibri"/>
          <w:spacing w:val="-3"/>
          <w:szCs w:val="24"/>
          <w:lang w:eastAsia="en-GB"/>
        </w:rPr>
        <w:t>a</w:t>
      </w:r>
      <w:r w:rsidRPr="002F4DDC">
        <w:rPr>
          <w:rFonts w:eastAsia="Times New Roman" w:cs="Calibri"/>
          <w:szCs w:val="24"/>
          <w:lang w:eastAsia="en-GB"/>
        </w:rPr>
        <w:t>re</w:t>
      </w:r>
      <w:r w:rsidRPr="002F4DDC">
        <w:rPr>
          <w:rFonts w:eastAsia="Times New Roman" w:cs="Calibri"/>
          <w:spacing w:val="16"/>
          <w:szCs w:val="24"/>
          <w:lang w:eastAsia="en-GB"/>
        </w:rPr>
        <w:t xml:space="preserve"> </w:t>
      </w:r>
      <w:r w:rsidRPr="002F4DDC">
        <w:rPr>
          <w:rFonts w:eastAsia="Times New Roman" w:cs="Calibri"/>
          <w:szCs w:val="24"/>
          <w:lang w:eastAsia="en-GB"/>
        </w:rPr>
        <w:t>provi</w:t>
      </w:r>
      <w:r w:rsidRPr="002F4DDC">
        <w:rPr>
          <w:rFonts w:eastAsia="Times New Roman" w:cs="Calibri"/>
          <w:spacing w:val="-2"/>
          <w:szCs w:val="24"/>
          <w:lang w:eastAsia="en-GB"/>
        </w:rPr>
        <w:t>d</w:t>
      </w:r>
      <w:r w:rsidRPr="002F4DDC">
        <w:rPr>
          <w:rFonts w:eastAsia="Times New Roman" w:cs="Calibri"/>
          <w:szCs w:val="24"/>
          <w:lang w:eastAsia="en-GB"/>
        </w:rPr>
        <w:t>ed</w:t>
      </w:r>
      <w:r w:rsidRPr="002F4DDC">
        <w:rPr>
          <w:rFonts w:eastAsia="Times New Roman" w:cs="Calibri"/>
          <w:spacing w:val="15"/>
          <w:szCs w:val="24"/>
          <w:lang w:eastAsia="en-GB"/>
        </w:rPr>
        <w:t xml:space="preserve"> </w:t>
      </w:r>
      <w:r w:rsidRPr="002F4DDC">
        <w:rPr>
          <w:rFonts w:eastAsia="Times New Roman" w:cs="Calibri"/>
          <w:spacing w:val="-2"/>
          <w:szCs w:val="24"/>
          <w:lang w:eastAsia="en-GB"/>
        </w:rPr>
        <w:t>w</w:t>
      </w:r>
      <w:r w:rsidRPr="002F4DDC">
        <w:rPr>
          <w:rFonts w:eastAsia="Times New Roman" w:cs="Calibri"/>
          <w:szCs w:val="24"/>
          <w:lang w:eastAsia="en-GB"/>
        </w:rPr>
        <w:t>i</w:t>
      </w:r>
      <w:r w:rsidRPr="002F4DDC">
        <w:rPr>
          <w:rFonts w:eastAsia="Times New Roman" w:cs="Calibri"/>
          <w:spacing w:val="1"/>
          <w:szCs w:val="24"/>
          <w:lang w:eastAsia="en-GB"/>
        </w:rPr>
        <w:t>t</w:t>
      </w:r>
      <w:r w:rsidRPr="002F4DDC">
        <w:rPr>
          <w:rFonts w:eastAsia="Times New Roman" w:cs="Calibri"/>
          <w:szCs w:val="24"/>
          <w:lang w:eastAsia="en-GB"/>
        </w:rPr>
        <w:t>h</w:t>
      </w:r>
      <w:r w:rsidRPr="002F4DDC">
        <w:rPr>
          <w:rFonts w:eastAsia="Times New Roman" w:cs="Calibri"/>
          <w:spacing w:val="24"/>
          <w:szCs w:val="24"/>
          <w:lang w:eastAsia="en-GB"/>
        </w:rPr>
        <w:t xml:space="preserve"> </w:t>
      </w:r>
      <w:r w:rsidRPr="002F4DDC">
        <w:rPr>
          <w:rFonts w:eastAsia="Times New Roman" w:cs="Calibri"/>
          <w:szCs w:val="24"/>
          <w:lang w:eastAsia="en-GB"/>
        </w:rPr>
        <w:t>a</w:t>
      </w:r>
      <w:r w:rsidRPr="002F4DDC">
        <w:rPr>
          <w:rFonts w:eastAsia="Times New Roman" w:cs="Calibri"/>
          <w:spacing w:val="15"/>
          <w:szCs w:val="24"/>
          <w:lang w:eastAsia="en-GB"/>
        </w:rPr>
        <w:t xml:space="preserve"> </w:t>
      </w:r>
      <w:r w:rsidRPr="002F4DDC">
        <w:rPr>
          <w:rFonts w:eastAsia="Times New Roman" w:cs="Calibri"/>
          <w:szCs w:val="24"/>
          <w:lang w:eastAsia="en-GB"/>
        </w:rPr>
        <w:t>m</w:t>
      </w:r>
      <w:r w:rsidRPr="002F4DDC">
        <w:rPr>
          <w:rFonts w:eastAsia="Times New Roman" w:cs="Calibri"/>
          <w:spacing w:val="-2"/>
          <w:szCs w:val="24"/>
          <w:lang w:eastAsia="en-GB"/>
        </w:rPr>
        <w:t>i</w:t>
      </w:r>
      <w:r w:rsidRPr="002F4DDC">
        <w:rPr>
          <w:rFonts w:eastAsia="Times New Roman" w:cs="Calibri"/>
          <w:szCs w:val="24"/>
          <w:lang w:eastAsia="en-GB"/>
        </w:rPr>
        <w:t>n</w:t>
      </w:r>
      <w:r w:rsidRPr="002F4DDC">
        <w:rPr>
          <w:rFonts w:eastAsia="Times New Roman" w:cs="Calibri"/>
          <w:spacing w:val="-3"/>
          <w:szCs w:val="24"/>
          <w:lang w:eastAsia="en-GB"/>
        </w:rPr>
        <w:t>i</w:t>
      </w:r>
      <w:r w:rsidRPr="002F4DDC">
        <w:rPr>
          <w:rFonts w:eastAsia="Times New Roman" w:cs="Calibri"/>
          <w:szCs w:val="24"/>
          <w:lang w:eastAsia="en-GB"/>
        </w:rPr>
        <w:t>m</w:t>
      </w:r>
      <w:r w:rsidRPr="002F4DDC">
        <w:rPr>
          <w:rFonts w:eastAsia="Times New Roman" w:cs="Calibri"/>
          <w:spacing w:val="1"/>
          <w:szCs w:val="24"/>
          <w:lang w:eastAsia="en-GB"/>
        </w:rPr>
        <w:t>u</w:t>
      </w:r>
      <w:r w:rsidRPr="002F4DDC">
        <w:rPr>
          <w:rFonts w:eastAsia="Times New Roman" w:cs="Calibri"/>
          <w:szCs w:val="24"/>
          <w:lang w:eastAsia="en-GB"/>
        </w:rPr>
        <w:t>m</w:t>
      </w:r>
      <w:r w:rsidRPr="002F4DDC">
        <w:rPr>
          <w:rFonts w:eastAsia="Times New Roman" w:cs="Calibri"/>
          <w:spacing w:val="16"/>
          <w:szCs w:val="24"/>
          <w:lang w:eastAsia="en-GB"/>
        </w:rPr>
        <w:t xml:space="preserve"> </w:t>
      </w:r>
      <w:r w:rsidRPr="002F4DDC">
        <w:rPr>
          <w:rFonts w:eastAsia="Times New Roman" w:cs="Calibri"/>
          <w:szCs w:val="24"/>
          <w:lang w:eastAsia="en-GB"/>
        </w:rPr>
        <w:t>of</w:t>
      </w:r>
      <w:r w:rsidRPr="002F4DDC">
        <w:rPr>
          <w:rFonts w:eastAsia="Times New Roman" w:cs="Calibri"/>
          <w:spacing w:val="16"/>
          <w:szCs w:val="24"/>
          <w:lang w:eastAsia="en-GB"/>
        </w:rPr>
        <w:t xml:space="preserve"> </w:t>
      </w:r>
      <w:r w:rsidRPr="002F4DDC">
        <w:rPr>
          <w:rFonts w:eastAsia="Times New Roman" w:cs="Calibri"/>
          <w:spacing w:val="-2"/>
          <w:szCs w:val="24"/>
          <w:lang w:eastAsia="en-GB"/>
        </w:rPr>
        <w:t>1</w:t>
      </w:r>
      <w:r w:rsidRPr="002F4DDC">
        <w:rPr>
          <w:rFonts w:eastAsia="Times New Roman" w:cs="Calibri"/>
          <w:szCs w:val="24"/>
          <w:lang w:eastAsia="en-GB"/>
        </w:rPr>
        <w:t>2</w:t>
      </w:r>
      <w:r w:rsidRPr="002F4DDC">
        <w:rPr>
          <w:rFonts w:eastAsia="Times New Roman" w:cs="Calibri"/>
          <w:w w:val="99"/>
          <w:szCs w:val="24"/>
          <w:lang w:eastAsia="en-GB"/>
        </w:rPr>
        <w:t xml:space="preserve"> </w:t>
      </w:r>
      <w:r w:rsidRPr="002F4DDC">
        <w:rPr>
          <w:rFonts w:eastAsia="Times New Roman" w:cs="Calibri"/>
          <w:spacing w:val="-1"/>
          <w:szCs w:val="24"/>
          <w:lang w:eastAsia="en-GB"/>
        </w:rPr>
        <w:t>c</w:t>
      </w:r>
      <w:r w:rsidRPr="002F4DDC">
        <w:rPr>
          <w:rFonts w:eastAsia="Times New Roman" w:cs="Calibri"/>
          <w:szCs w:val="24"/>
          <w:lang w:eastAsia="en-GB"/>
        </w:rPr>
        <w:t>ontact</w:t>
      </w:r>
      <w:r w:rsidRPr="002F4DDC">
        <w:rPr>
          <w:rFonts w:eastAsia="Times New Roman" w:cs="Calibri"/>
          <w:spacing w:val="-2"/>
          <w:szCs w:val="24"/>
          <w:lang w:eastAsia="en-GB"/>
        </w:rPr>
        <w:t xml:space="preserve"> h</w:t>
      </w:r>
      <w:r w:rsidRPr="002F4DDC">
        <w:rPr>
          <w:rFonts w:eastAsia="Times New Roman" w:cs="Calibri"/>
          <w:szCs w:val="24"/>
          <w:lang w:eastAsia="en-GB"/>
        </w:rPr>
        <w:t>ours</w:t>
      </w:r>
      <w:r w:rsidRPr="002F4DDC">
        <w:rPr>
          <w:rFonts w:eastAsia="Times New Roman" w:cs="Calibri"/>
          <w:spacing w:val="-2"/>
          <w:szCs w:val="24"/>
          <w:lang w:eastAsia="en-GB"/>
        </w:rPr>
        <w:t xml:space="preserve"> </w:t>
      </w:r>
      <w:r w:rsidRPr="002F4DDC">
        <w:rPr>
          <w:rFonts w:eastAsia="Times New Roman" w:cs="Calibri"/>
          <w:szCs w:val="24"/>
          <w:lang w:eastAsia="en-GB"/>
        </w:rPr>
        <w:t>p</w:t>
      </w:r>
      <w:r w:rsidRPr="002F4DDC">
        <w:rPr>
          <w:rFonts w:eastAsia="Times New Roman" w:cs="Calibri"/>
          <w:spacing w:val="-2"/>
          <w:szCs w:val="24"/>
          <w:lang w:eastAsia="en-GB"/>
        </w:rPr>
        <w:t>e</w:t>
      </w:r>
      <w:r w:rsidRPr="002F4DDC">
        <w:rPr>
          <w:rFonts w:eastAsia="Times New Roman" w:cs="Calibri"/>
          <w:szCs w:val="24"/>
          <w:lang w:eastAsia="en-GB"/>
        </w:rPr>
        <w:t>r</w:t>
      </w:r>
      <w:r w:rsidRPr="002F4DDC">
        <w:rPr>
          <w:rFonts w:eastAsia="Times New Roman" w:cs="Calibri"/>
          <w:spacing w:val="-1"/>
          <w:szCs w:val="24"/>
          <w:lang w:eastAsia="en-GB"/>
        </w:rPr>
        <w:t xml:space="preserve"> </w:t>
      </w:r>
      <w:r w:rsidRPr="002F4DDC">
        <w:rPr>
          <w:rFonts w:eastAsia="Times New Roman" w:cs="Calibri"/>
          <w:spacing w:val="-2"/>
          <w:szCs w:val="24"/>
          <w:lang w:eastAsia="en-GB"/>
        </w:rPr>
        <w:t>w</w:t>
      </w:r>
      <w:r w:rsidRPr="002F4DDC">
        <w:rPr>
          <w:rFonts w:eastAsia="Times New Roman" w:cs="Calibri"/>
          <w:szCs w:val="24"/>
          <w:lang w:eastAsia="en-GB"/>
        </w:rPr>
        <w:t>eek</w:t>
      </w:r>
      <w:r w:rsidRPr="002F4DDC">
        <w:rPr>
          <w:rFonts w:eastAsia="Times New Roman" w:cs="Calibri"/>
          <w:spacing w:val="-1"/>
          <w:szCs w:val="24"/>
          <w:lang w:eastAsia="en-GB"/>
        </w:rPr>
        <w:t xml:space="preserve"> </w:t>
      </w:r>
      <w:r w:rsidRPr="002F4DDC">
        <w:rPr>
          <w:rFonts w:eastAsia="Times New Roman" w:cs="Calibri"/>
          <w:szCs w:val="24"/>
          <w:lang w:eastAsia="en-GB"/>
        </w:rPr>
        <w:t>of</w:t>
      </w:r>
      <w:r w:rsidRPr="002F4DDC">
        <w:rPr>
          <w:rFonts w:eastAsia="Times New Roman" w:cs="Calibri"/>
          <w:spacing w:val="-1"/>
          <w:szCs w:val="24"/>
          <w:lang w:eastAsia="en-GB"/>
        </w:rPr>
        <w:t xml:space="preserve"> </w:t>
      </w:r>
      <w:r w:rsidRPr="002F4DDC">
        <w:rPr>
          <w:rFonts w:eastAsia="Times New Roman" w:cs="Calibri"/>
          <w:szCs w:val="24"/>
          <w:lang w:eastAsia="en-GB"/>
        </w:rPr>
        <w:t>ter</w:t>
      </w:r>
      <w:r w:rsidRPr="002F4DDC">
        <w:rPr>
          <w:rFonts w:eastAsia="Times New Roman" w:cs="Calibri"/>
          <w:spacing w:val="3"/>
          <w:szCs w:val="24"/>
          <w:lang w:eastAsia="en-GB"/>
        </w:rPr>
        <w:t>m</w:t>
      </w:r>
      <w:r w:rsidRPr="002F4DDC">
        <w:rPr>
          <w:rFonts w:eastAsia="Times New Roman" w:cs="Calibri"/>
          <w:szCs w:val="24"/>
          <w:lang w:eastAsia="en-GB"/>
        </w:rPr>
        <w:t>-ti</w:t>
      </w:r>
      <w:r w:rsidRPr="002F4DDC">
        <w:rPr>
          <w:rFonts w:eastAsia="Times New Roman" w:cs="Calibri"/>
          <w:spacing w:val="-2"/>
          <w:szCs w:val="24"/>
          <w:lang w:eastAsia="en-GB"/>
        </w:rPr>
        <w:t>m</w:t>
      </w:r>
      <w:r w:rsidRPr="002F4DDC">
        <w:rPr>
          <w:rFonts w:eastAsia="Times New Roman" w:cs="Calibri"/>
          <w:szCs w:val="24"/>
          <w:lang w:eastAsia="en-GB"/>
        </w:rPr>
        <w:t>e</w:t>
      </w:r>
      <w:r w:rsidRPr="002F4DDC">
        <w:rPr>
          <w:rFonts w:eastAsia="Times New Roman" w:cs="Calibri"/>
          <w:spacing w:val="-1"/>
          <w:szCs w:val="24"/>
          <w:lang w:eastAsia="en-GB"/>
        </w:rPr>
        <w:t xml:space="preserve"> </w:t>
      </w:r>
      <w:r w:rsidRPr="002F4DDC">
        <w:rPr>
          <w:rFonts w:eastAsia="Times New Roman" w:cs="Calibri"/>
          <w:szCs w:val="24"/>
          <w:lang w:eastAsia="en-GB"/>
        </w:rPr>
        <w:t>dur</w:t>
      </w:r>
      <w:r w:rsidRPr="002F4DDC">
        <w:rPr>
          <w:rFonts w:eastAsia="Times New Roman" w:cs="Calibri"/>
          <w:spacing w:val="-2"/>
          <w:szCs w:val="24"/>
          <w:lang w:eastAsia="en-GB"/>
        </w:rPr>
        <w:t>i</w:t>
      </w:r>
      <w:r w:rsidRPr="002F4DDC">
        <w:rPr>
          <w:rFonts w:eastAsia="Times New Roman" w:cs="Calibri"/>
          <w:szCs w:val="24"/>
          <w:lang w:eastAsia="en-GB"/>
        </w:rPr>
        <w:t>ng</w:t>
      </w:r>
      <w:r w:rsidRPr="002F4DDC">
        <w:rPr>
          <w:rFonts w:eastAsia="Times New Roman" w:cs="Calibri"/>
          <w:spacing w:val="-3"/>
          <w:szCs w:val="24"/>
          <w:lang w:eastAsia="en-GB"/>
        </w:rPr>
        <w:t xml:space="preserve"> </w:t>
      </w:r>
      <w:r w:rsidRPr="002F4DDC">
        <w:rPr>
          <w:rFonts w:eastAsia="Times New Roman" w:cs="Calibri"/>
          <w:szCs w:val="24"/>
          <w:lang w:eastAsia="en-GB"/>
        </w:rPr>
        <w:t>t</w:t>
      </w:r>
      <w:r w:rsidRPr="002F4DDC">
        <w:rPr>
          <w:rFonts w:eastAsia="Times New Roman" w:cs="Calibri"/>
          <w:spacing w:val="-2"/>
          <w:szCs w:val="24"/>
          <w:lang w:eastAsia="en-GB"/>
        </w:rPr>
        <w:t>h</w:t>
      </w:r>
      <w:r w:rsidRPr="002F4DDC">
        <w:rPr>
          <w:rFonts w:eastAsia="Times New Roman" w:cs="Calibri"/>
          <w:szCs w:val="24"/>
          <w:lang w:eastAsia="en-GB"/>
        </w:rPr>
        <w:t>e</w:t>
      </w:r>
      <w:r w:rsidRPr="002F4DDC">
        <w:rPr>
          <w:rFonts w:eastAsia="Times New Roman" w:cs="Calibri"/>
          <w:spacing w:val="-2"/>
          <w:szCs w:val="24"/>
          <w:lang w:eastAsia="en-GB"/>
        </w:rPr>
        <w:t>i</w:t>
      </w:r>
      <w:r w:rsidRPr="002F4DDC">
        <w:rPr>
          <w:rFonts w:eastAsia="Times New Roman" w:cs="Calibri"/>
          <w:szCs w:val="24"/>
          <w:lang w:eastAsia="en-GB"/>
        </w:rPr>
        <w:t>r</w:t>
      </w:r>
      <w:r w:rsidRPr="002F4DDC">
        <w:rPr>
          <w:rFonts w:eastAsia="Times New Roman" w:cs="Calibri"/>
          <w:spacing w:val="-1"/>
          <w:szCs w:val="24"/>
          <w:lang w:eastAsia="en-GB"/>
        </w:rPr>
        <w:t xml:space="preserve"> </w:t>
      </w:r>
      <w:r w:rsidRPr="002F4DDC">
        <w:rPr>
          <w:rFonts w:eastAsia="Times New Roman" w:cs="Calibri"/>
          <w:szCs w:val="24"/>
          <w:lang w:eastAsia="en-GB"/>
        </w:rPr>
        <w:t>first</w:t>
      </w:r>
      <w:r w:rsidRPr="002F4DDC">
        <w:rPr>
          <w:rFonts w:eastAsia="Times New Roman" w:cs="Calibri"/>
          <w:spacing w:val="-1"/>
          <w:szCs w:val="24"/>
          <w:lang w:eastAsia="en-GB"/>
        </w:rPr>
        <w:t xml:space="preserve"> </w:t>
      </w:r>
      <w:r w:rsidRPr="002F4DDC">
        <w:rPr>
          <w:rFonts w:eastAsia="Times New Roman" w:cs="Calibri"/>
          <w:szCs w:val="24"/>
          <w:lang w:eastAsia="en-GB"/>
        </w:rPr>
        <w:t>year</w:t>
      </w:r>
      <w:r w:rsidRPr="002F4DDC">
        <w:rPr>
          <w:rFonts w:eastAsia="Times New Roman" w:cs="Calibri"/>
          <w:spacing w:val="-2"/>
          <w:szCs w:val="24"/>
          <w:lang w:eastAsia="en-GB"/>
        </w:rPr>
        <w:t xml:space="preserve"> </w:t>
      </w:r>
      <w:r w:rsidRPr="002F4DDC">
        <w:rPr>
          <w:rFonts w:eastAsia="Times New Roman" w:cs="Calibri"/>
          <w:szCs w:val="24"/>
          <w:lang w:eastAsia="en-GB"/>
        </w:rPr>
        <w:t>of</w:t>
      </w:r>
      <w:r w:rsidRPr="002F4DDC">
        <w:rPr>
          <w:rFonts w:eastAsia="Times New Roman" w:cs="Calibri"/>
          <w:spacing w:val="-1"/>
          <w:szCs w:val="24"/>
          <w:lang w:eastAsia="en-GB"/>
        </w:rPr>
        <w:t xml:space="preserve"> </w:t>
      </w:r>
      <w:r w:rsidR="006F1B84" w:rsidRPr="002F4DDC">
        <w:rPr>
          <w:rFonts w:eastAsia="Times New Roman" w:cs="Calibri"/>
          <w:spacing w:val="-2"/>
          <w:szCs w:val="24"/>
          <w:lang w:eastAsia="en-GB"/>
        </w:rPr>
        <w:t>f</w:t>
      </w:r>
      <w:r w:rsidR="006F1B84" w:rsidRPr="002F4DDC">
        <w:rPr>
          <w:rFonts w:eastAsia="Times New Roman" w:cs="Calibri"/>
          <w:szCs w:val="24"/>
          <w:lang w:eastAsia="en-GB"/>
        </w:rPr>
        <w:t>ull</w:t>
      </w:r>
      <w:r w:rsidR="006F1B84" w:rsidRPr="002F4DDC">
        <w:rPr>
          <w:rFonts w:eastAsia="Times New Roman" w:cs="Calibri"/>
          <w:spacing w:val="-2"/>
          <w:szCs w:val="24"/>
          <w:lang w:eastAsia="en-GB"/>
        </w:rPr>
        <w:t>-time</w:t>
      </w:r>
      <w:r w:rsidRPr="002F4DDC">
        <w:rPr>
          <w:rFonts w:eastAsia="Times New Roman" w:cs="Calibri"/>
          <w:spacing w:val="4"/>
          <w:szCs w:val="24"/>
          <w:lang w:eastAsia="en-GB"/>
        </w:rPr>
        <w:t xml:space="preserve"> </w:t>
      </w:r>
      <w:r w:rsidRPr="002F4DDC">
        <w:rPr>
          <w:rFonts w:eastAsia="Times New Roman" w:cs="Calibri"/>
          <w:szCs w:val="24"/>
          <w:lang w:eastAsia="en-GB"/>
        </w:rPr>
        <w:t>s</w:t>
      </w:r>
      <w:r w:rsidRPr="002F4DDC">
        <w:rPr>
          <w:rFonts w:eastAsia="Times New Roman" w:cs="Calibri"/>
          <w:spacing w:val="-2"/>
          <w:szCs w:val="24"/>
          <w:lang w:eastAsia="en-GB"/>
        </w:rPr>
        <w:t>t</w:t>
      </w:r>
      <w:r w:rsidRPr="002F4DDC">
        <w:rPr>
          <w:rFonts w:eastAsia="Times New Roman" w:cs="Calibri"/>
          <w:szCs w:val="24"/>
          <w:lang w:eastAsia="en-GB"/>
        </w:rPr>
        <w:t>udy,</w:t>
      </w:r>
      <w:r w:rsidRPr="002F4DDC">
        <w:rPr>
          <w:rFonts w:eastAsia="Times New Roman" w:cs="Calibri"/>
          <w:spacing w:val="-2"/>
          <w:szCs w:val="24"/>
          <w:lang w:eastAsia="en-GB"/>
        </w:rPr>
        <w:t xml:space="preserve"> </w:t>
      </w:r>
      <w:r w:rsidRPr="002F4DDC">
        <w:rPr>
          <w:rFonts w:eastAsia="Times New Roman" w:cs="Calibri"/>
          <w:spacing w:val="-1"/>
          <w:szCs w:val="24"/>
          <w:lang w:eastAsia="en-GB"/>
        </w:rPr>
        <w:t>w</w:t>
      </w:r>
      <w:r w:rsidRPr="002F4DDC">
        <w:rPr>
          <w:rFonts w:eastAsia="Times New Roman" w:cs="Calibri"/>
          <w:szCs w:val="24"/>
          <w:lang w:eastAsia="en-GB"/>
        </w:rPr>
        <w:t>i</w:t>
      </w:r>
      <w:r w:rsidRPr="002F4DDC">
        <w:rPr>
          <w:rFonts w:eastAsia="Times New Roman" w:cs="Calibri"/>
          <w:spacing w:val="1"/>
          <w:szCs w:val="24"/>
          <w:lang w:eastAsia="en-GB"/>
        </w:rPr>
        <w:t>t</w:t>
      </w:r>
      <w:r w:rsidRPr="002F4DDC">
        <w:rPr>
          <w:rFonts w:eastAsia="Times New Roman" w:cs="Calibri"/>
          <w:szCs w:val="24"/>
          <w:lang w:eastAsia="en-GB"/>
        </w:rPr>
        <w:t>h</w:t>
      </w:r>
      <w:r w:rsidRPr="002F4DDC">
        <w:rPr>
          <w:rFonts w:eastAsia="Times New Roman" w:cs="Calibri"/>
          <w:spacing w:val="-2"/>
          <w:szCs w:val="24"/>
          <w:lang w:eastAsia="en-GB"/>
        </w:rPr>
        <w:t xml:space="preserve"> 1</w:t>
      </w:r>
      <w:r w:rsidRPr="002F4DDC">
        <w:rPr>
          <w:rFonts w:eastAsia="Times New Roman" w:cs="Calibri"/>
          <w:szCs w:val="24"/>
          <w:lang w:eastAsia="en-GB"/>
        </w:rPr>
        <w:t>0</w:t>
      </w:r>
      <w:r w:rsidRPr="002F4DDC">
        <w:rPr>
          <w:rFonts w:eastAsia="Times New Roman" w:cs="Calibri"/>
          <w:w w:val="99"/>
          <w:szCs w:val="24"/>
          <w:lang w:eastAsia="en-GB"/>
        </w:rPr>
        <w:t xml:space="preserve"> </w:t>
      </w:r>
      <w:r w:rsidRPr="002F4DDC">
        <w:rPr>
          <w:rFonts w:eastAsia="Times New Roman" w:cs="Calibri"/>
          <w:szCs w:val="24"/>
          <w:lang w:eastAsia="en-GB"/>
        </w:rPr>
        <w:t>hours</w:t>
      </w:r>
      <w:r w:rsidRPr="002F4DDC">
        <w:rPr>
          <w:rFonts w:eastAsia="Times New Roman" w:cs="Calibri"/>
          <w:spacing w:val="-5"/>
          <w:szCs w:val="24"/>
          <w:lang w:eastAsia="en-GB"/>
        </w:rPr>
        <w:t xml:space="preserve"> </w:t>
      </w:r>
      <w:r w:rsidRPr="002F4DDC">
        <w:rPr>
          <w:rFonts w:eastAsia="Times New Roman" w:cs="Calibri"/>
          <w:szCs w:val="24"/>
          <w:lang w:eastAsia="en-GB"/>
        </w:rPr>
        <w:t>per</w:t>
      </w:r>
      <w:r w:rsidRPr="002F4DDC">
        <w:rPr>
          <w:rFonts w:eastAsia="Times New Roman" w:cs="Calibri"/>
          <w:spacing w:val="-4"/>
          <w:szCs w:val="24"/>
          <w:lang w:eastAsia="en-GB"/>
        </w:rPr>
        <w:t xml:space="preserve"> </w:t>
      </w:r>
      <w:r w:rsidRPr="002F4DDC">
        <w:rPr>
          <w:rFonts w:eastAsia="Times New Roman" w:cs="Calibri"/>
          <w:spacing w:val="-2"/>
          <w:szCs w:val="24"/>
          <w:lang w:eastAsia="en-GB"/>
        </w:rPr>
        <w:t>w</w:t>
      </w:r>
      <w:r w:rsidRPr="002F4DDC">
        <w:rPr>
          <w:rFonts w:eastAsia="Times New Roman" w:cs="Calibri"/>
          <w:szCs w:val="24"/>
          <w:lang w:eastAsia="en-GB"/>
        </w:rPr>
        <w:t>eek</w:t>
      </w:r>
      <w:r w:rsidRPr="002F4DDC">
        <w:rPr>
          <w:rFonts w:eastAsia="Times New Roman" w:cs="Calibri"/>
          <w:spacing w:val="-3"/>
          <w:szCs w:val="24"/>
          <w:lang w:eastAsia="en-GB"/>
        </w:rPr>
        <w:t xml:space="preserve"> </w:t>
      </w:r>
      <w:r w:rsidRPr="002F4DDC">
        <w:rPr>
          <w:rFonts w:eastAsia="Times New Roman" w:cs="Calibri"/>
          <w:szCs w:val="24"/>
          <w:lang w:eastAsia="en-GB"/>
        </w:rPr>
        <w:t>mi</w:t>
      </w:r>
      <w:r w:rsidRPr="002F4DDC">
        <w:rPr>
          <w:rFonts w:eastAsia="Times New Roman" w:cs="Calibri"/>
          <w:spacing w:val="1"/>
          <w:szCs w:val="24"/>
          <w:lang w:eastAsia="en-GB"/>
        </w:rPr>
        <w:t>n</w:t>
      </w:r>
      <w:r w:rsidRPr="002F4DDC">
        <w:rPr>
          <w:rFonts w:eastAsia="Times New Roman" w:cs="Calibri"/>
          <w:spacing w:val="-3"/>
          <w:szCs w:val="24"/>
          <w:lang w:eastAsia="en-GB"/>
        </w:rPr>
        <w:t>i</w:t>
      </w:r>
      <w:r w:rsidRPr="002F4DDC">
        <w:rPr>
          <w:rFonts w:eastAsia="Times New Roman" w:cs="Calibri"/>
          <w:szCs w:val="24"/>
          <w:lang w:eastAsia="en-GB"/>
        </w:rPr>
        <w:t>m</w:t>
      </w:r>
      <w:r w:rsidRPr="002F4DDC">
        <w:rPr>
          <w:rFonts w:eastAsia="Times New Roman" w:cs="Calibri"/>
          <w:spacing w:val="-1"/>
          <w:szCs w:val="24"/>
          <w:lang w:eastAsia="en-GB"/>
        </w:rPr>
        <w:t>u</w:t>
      </w:r>
      <w:r w:rsidRPr="002F4DDC">
        <w:rPr>
          <w:rFonts w:eastAsia="Times New Roman" w:cs="Calibri"/>
          <w:szCs w:val="24"/>
          <w:lang w:eastAsia="en-GB"/>
        </w:rPr>
        <w:t>m</w:t>
      </w:r>
      <w:r w:rsidRPr="002F4DDC">
        <w:rPr>
          <w:rFonts w:eastAsia="Times New Roman" w:cs="Calibri"/>
          <w:spacing w:val="-2"/>
          <w:szCs w:val="24"/>
          <w:lang w:eastAsia="en-GB"/>
        </w:rPr>
        <w:t xml:space="preserve"> </w:t>
      </w:r>
      <w:r w:rsidRPr="002F4DDC">
        <w:rPr>
          <w:rFonts w:eastAsia="Times New Roman" w:cs="Calibri"/>
          <w:szCs w:val="24"/>
          <w:lang w:eastAsia="en-GB"/>
        </w:rPr>
        <w:t>prov</w:t>
      </w:r>
      <w:r w:rsidRPr="002F4DDC">
        <w:rPr>
          <w:rFonts w:eastAsia="Times New Roman" w:cs="Calibri"/>
          <w:spacing w:val="-3"/>
          <w:szCs w:val="24"/>
          <w:lang w:eastAsia="en-GB"/>
        </w:rPr>
        <w:t>i</w:t>
      </w:r>
      <w:r w:rsidRPr="002F4DDC">
        <w:rPr>
          <w:rFonts w:eastAsia="Times New Roman" w:cs="Calibri"/>
          <w:szCs w:val="24"/>
          <w:lang w:eastAsia="en-GB"/>
        </w:rPr>
        <w:t>ded</w:t>
      </w:r>
      <w:r w:rsidRPr="002F4DDC">
        <w:rPr>
          <w:rFonts w:eastAsia="Times New Roman" w:cs="Calibri"/>
          <w:spacing w:val="-2"/>
          <w:szCs w:val="24"/>
          <w:lang w:eastAsia="en-GB"/>
        </w:rPr>
        <w:t xml:space="preserve"> d</w:t>
      </w:r>
      <w:r w:rsidRPr="002F4DDC">
        <w:rPr>
          <w:rFonts w:eastAsia="Times New Roman" w:cs="Calibri"/>
          <w:szCs w:val="24"/>
          <w:lang w:eastAsia="en-GB"/>
        </w:rPr>
        <w:t>uri</w:t>
      </w:r>
      <w:r w:rsidRPr="002F4DDC">
        <w:rPr>
          <w:rFonts w:eastAsia="Times New Roman" w:cs="Calibri"/>
          <w:spacing w:val="1"/>
          <w:szCs w:val="24"/>
          <w:lang w:eastAsia="en-GB"/>
        </w:rPr>
        <w:t>n</w:t>
      </w:r>
      <w:r w:rsidRPr="002F4DDC">
        <w:rPr>
          <w:rFonts w:eastAsia="Times New Roman" w:cs="Calibri"/>
          <w:szCs w:val="24"/>
          <w:lang w:eastAsia="en-GB"/>
        </w:rPr>
        <w:t>g</w:t>
      </w:r>
      <w:r w:rsidRPr="002F4DDC">
        <w:rPr>
          <w:rFonts w:eastAsia="Times New Roman" w:cs="Calibri"/>
          <w:spacing w:val="-5"/>
          <w:szCs w:val="24"/>
          <w:lang w:eastAsia="en-GB"/>
        </w:rPr>
        <w:t xml:space="preserve"> </w:t>
      </w:r>
      <w:r w:rsidRPr="002F4DDC">
        <w:rPr>
          <w:rFonts w:eastAsia="Times New Roman" w:cs="Calibri"/>
          <w:szCs w:val="24"/>
          <w:lang w:eastAsia="en-GB"/>
        </w:rPr>
        <w:t>seco</w:t>
      </w:r>
      <w:r w:rsidRPr="002F4DDC">
        <w:rPr>
          <w:rFonts w:eastAsia="Times New Roman" w:cs="Calibri"/>
          <w:spacing w:val="-2"/>
          <w:szCs w:val="24"/>
          <w:lang w:eastAsia="en-GB"/>
        </w:rPr>
        <w:t>n</w:t>
      </w:r>
      <w:r w:rsidRPr="002F4DDC">
        <w:rPr>
          <w:rFonts w:eastAsia="Times New Roman" w:cs="Calibri"/>
          <w:szCs w:val="24"/>
          <w:lang w:eastAsia="en-GB"/>
        </w:rPr>
        <w:t>d</w:t>
      </w:r>
      <w:r w:rsidRPr="002F4DDC">
        <w:rPr>
          <w:rFonts w:eastAsia="Times New Roman" w:cs="Calibri"/>
          <w:spacing w:val="-2"/>
          <w:szCs w:val="24"/>
          <w:lang w:eastAsia="en-GB"/>
        </w:rPr>
        <w:t xml:space="preserve"> </w:t>
      </w:r>
      <w:r w:rsidRPr="002F4DDC">
        <w:rPr>
          <w:rFonts w:eastAsia="Times New Roman" w:cs="Calibri"/>
          <w:szCs w:val="24"/>
          <w:lang w:eastAsia="en-GB"/>
        </w:rPr>
        <w:t>a</w:t>
      </w:r>
      <w:r w:rsidRPr="002F4DDC">
        <w:rPr>
          <w:rFonts w:eastAsia="Times New Roman" w:cs="Calibri"/>
          <w:spacing w:val="-2"/>
          <w:szCs w:val="24"/>
          <w:lang w:eastAsia="en-GB"/>
        </w:rPr>
        <w:t>n</w:t>
      </w:r>
      <w:r w:rsidRPr="002F4DDC">
        <w:rPr>
          <w:rFonts w:eastAsia="Times New Roman" w:cs="Calibri"/>
          <w:szCs w:val="24"/>
          <w:lang w:eastAsia="en-GB"/>
        </w:rPr>
        <w:t>d</w:t>
      </w:r>
      <w:r w:rsidRPr="002F4DDC">
        <w:rPr>
          <w:rFonts w:eastAsia="Times New Roman" w:cs="Calibri"/>
          <w:spacing w:val="-3"/>
          <w:szCs w:val="24"/>
          <w:lang w:eastAsia="en-GB"/>
        </w:rPr>
        <w:t xml:space="preserve"> </w:t>
      </w:r>
      <w:r w:rsidRPr="002F4DDC">
        <w:rPr>
          <w:rFonts w:eastAsia="Times New Roman" w:cs="Calibri"/>
          <w:szCs w:val="24"/>
          <w:lang w:eastAsia="en-GB"/>
        </w:rPr>
        <w:t>thi</w:t>
      </w:r>
      <w:r w:rsidRPr="002F4DDC">
        <w:rPr>
          <w:rFonts w:eastAsia="Times New Roman" w:cs="Calibri"/>
          <w:spacing w:val="-2"/>
          <w:szCs w:val="24"/>
          <w:lang w:eastAsia="en-GB"/>
        </w:rPr>
        <w:t>r</w:t>
      </w:r>
      <w:r w:rsidRPr="002F4DDC">
        <w:rPr>
          <w:rFonts w:eastAsia="Times New Roman" w:cs="Calibri"/>
          <w:szCs w:val="24"/>
          <w:lang w:eastAsia="en-GB"/>
        </w:rPr>
        <w:t>d</w:t>
      </w:r>
      <w:r w:rsidRPr="002F4DDC">
        <w:rPr>
          <w:rFonts w:eastAsia="Times New Roman" w:cs="Calibri"/>
          <w:spacing w:val="-2"/>
          <w:szCs w:val="24"/>
          <w:lang w:eastAsia="en-GB"/>
        </w:rPr>
        <w:t xml:space="preserve"> </w:t>
      </w:r>
      <w:r w:rsidRPr="002F4DDC">
        <w:rPr>
          <w:rFonts w:eastAsia="Times New Roman" w:cs="Calibri"/>
          <w:szCs w:val="24"/>
          <w:lang w:eastAsia="en-GB"/>
        </w:rPr>
        <w:t>years.</w:t>
      </w:r>
    </w:p>
    <w:p w14:paraId="16E364C4" w14:textId="77777777" w:rsidR="002F4DDC" w:rsidRPr="002F4DDC" w:rsidRDefault="002F4DDC" w:rsidP="002F4DDC">
      <w:pPr>
        <w:widowControl w:val="0"/>
        <w:kinsoku w:val="0"/>
        <w:overflowPunct w:val="0"/>
        <w:autoSpaceDE w:val="0"/>
        <w:autoSpaceDN w:val="0"/>
        <w:adjustRightInd w:val="0"/>
        <w:spacing w:before="8" w:line="190" w:lineRule="exact"/>
        <w:rPr>
          <w:rFonts w:ascii="Times New Roman" w:eastAsia="Times New Roman" w:hAnsi="Times New Roman"/>
          <w:sz w:val="18"/>
          <w:szCs w:val="19"/>
          <w:lang w:eastAsia="en-GB"/>
        </w:rPr>
      </w:pPr>
    </w:p>
    <w:p w14:paraId="2C9D7C1C" w14:textId="77777777" w:rsidR="002F4DDC" w:rsidRPr="002F4DDC" w:rsidRDefault="002F4DDC" w:rsidP="002F4DDC">
      <w:pPr>
        <w:widowControl w:val="0"/>
        <w:kinsoku w:val="0"/>
        <w:overflowPunct w:val="0"/>
        <w:autoSpaceDE w:val="0"/>
        <w:autoSpaceDN w:val="0"/>
        <w:adjustRightInd w:val="0"/>
        <w:ind w:left="100" w:right="227"/>
        <w:rPr>
          <w:rFonts w:eastAsia="Times New Roman" w:cs="Calibri"/>
          <w:szCs w:val="24"/>
          <w:lang w:eastAsia="en-GB"/>
        </w:rPr>
      </w:pPr>
      <w:r w:rsidRPr="002F4DDC">
        <w:rPr>
          <w:rFonts w:eastAsia="Times New Roman" w:cs="Calibri"/>
          <w:szCs w:val="24"/>
          <w:lang w:eastAsia="en-GB"/>
        </w:rPr>
        <w:t>The</w:t>
      </w:r>
      <w:r w:rsidRPr="002F4DDC">
        <w:rPr>
          <w:rFonts w:eastAsia="Times New Roman" w:cs="Calibri"/>
          <w:spacing w:val="3"/>
          <w:szCs w:val="24"/>
          <w:lang w:eastAsia="en-GB"/>
        </w:rPr>
        <w:t xml:space="preserve"> </w:t>
      </w:r>
      <w:r w:rsidRPr="002F4DDC">
        <w:rPr>
          <w:rFonts w:eastAsia="Times New Roman" w:cs="Calibri"/>
          <w:spacing w:val="-2"/>
          <w:szCs w:val="24"/>
          <w:lang w:eastAsia="en-GB"/>
        </w:rPr>
        <w:t>f</w:t>
      </w:r>
      <w:r w:rsidRPr="002F4DDC">
        <w:rPr>
          <w:rFonts w:eastAsia="Times New Roman" w:cs="Calibri"/>
          <w:szCs w:val="24"/>
          <w:lang w:eastAsia="en-GB"/>
        </w:rPr>
        <w:t>ramework</w:t>
      </w:r>
      <w:r w:rsidRPr="002F4DDC">
        <w:rPr>
          <w:rFonts w:eastAsia="Times New Roman" w:cs="Calibri"/>
          <w:spacing w:val="2"/>
          <w:szCs w:val="24"/>
          <w:lang w:eastAsia="en-GB"/>
        </w:rPr>
        <w:t xml:space="preserve"> for the </w:t>
      </w:r>
      <w:r w:rsidRPr="002F4DDC">
        <w:rPr>
          <w:rFonts w:eastAsia="Times New Roman" w:cs="Calibri"/>
          <w:spacing w:val="3"/>
          <w:szCs w:val="24"/>
          <w:lang w:eastAsia="en-GB"/>
        </w:rPr>
        <w:t xml:space="preserve">undergraduate curriculum </w:t>
      </w:r>
      <w:r w:rsidRPr="002F4DDC">
        <w:rPr>
          <w:rFonts w:eastAsia="Times New Roman" w:cs="Calibri"/>
          <w:szCs w:val="24"/>
          <w:lang w:eastAsia="en-GB"/>
        </w:rPr>
        <w:t>a</w:t>
      </w:r>
      <w:r w:rsidRPr="002F4DDC">
        <w:rPr>
          <w:rFonts w:eastAsia="Times New Roman" w:cs="Calibri"/>
          <w:spacing w:val="1"/>
          <w:szCs w:val="24"/>
          <w:lang w:eastAsia="en-GB"/>
        </w:rPr>
        <w:t>p</w:t>
      </w:r>
      <w:r w:rsidRPr="002F4DDC">
        <w:rPr>
          <w:rFonts w:eastAsia="Times New Roman" w:cs="Calibri"/>
          <w:spacing w:val="-2"/>
          <w:szCs w:val="24"/>
          <w:lang w:eastAsia="en-GB"/>
        </w:rPr>
        <w:t>p</w:t>
      </w:r>
      <w:r w:rsidRPr="002F4DDC">
        <w:rPr>
          <w:rFonts w:eastAsia="Times New Roman" w:cs="Calibri"/>
          <w:szCs w:val="24"/>
          <w:lang w:eastAsia="en-GB"/>
        </w:rPr>
        <w:t>ro</w:t>
      </w:r>
      <w:r w:rsidRPr="002F4DDC">
        <w:rPr>
          <w:rFonts w:eastAsia="Times New Roman" w:cs="Calibri"/>
          <w:spacing w:val="-3"/>
          <w:szCs w:val="24"/>
          <w:lang w:eastAsia="en-GB"/>
        </w:rPr>
        <w:t>v</w:t>
      </w:r>
      <w:r w:rsidRPr="002F4DDC">
        <w:rPr>
          <w:rFonts w:eastAsia="Times New Roman" w:cs="Calibri"/>
          <w:szCs w:val="24"/>
          <w:lang w:eastAsia="en-GB"/>
        </w:rPr>
        <w:t>ed</w:t>
      </w:r>
      <w:r w:rsidRPr="002F4DDC">
        <w:rPr>
          <w:rFonts w:eastAsia="Times New Roman" w:cs="Calibri"/>
          <w:spacing w:val="4"/>
          <w:szCs w:val="24"/>
          <w:lang w:eastAsia="en-GB"/>
        </w:rPr>
        <w:t xml:space="preserve"> </w:t>
      </w:r>
      <w:r w:rsidRPr="002F4DDC">
        <w:rPr>
          <w:rFonts w:eastAsia="Times New Roman" w:cs="Calibri"/>
          <w:szCs w:val="24"/>
          <w:lang w:eastAsia="en-GB"/>
        </w:rPr>
        <w:t>by</w:t>
      </w:r>
      <w:r w:rsidRPr="002F4DDC">
        <w:rPr>
          <w:rFonts w:eastAsia="Times New Roman" w:cs="Calibri"/>
          <w:spacing w:val="2"/>
          <w:szCs w:val="24"/>
          <w:lang w:eastAsia="en-GB"/>
        </w:rPr>
        <w:t xml:space="preserve"> </w:t>
      </w:r>
      <w:r w:rsidRPr="002F4DDC">
        <w:rPr>
          <w:rFonts w:eastAsia="Times New Roman" w:cs="Calibri"/>
          <w:szCs w:val="24"/>
          <w:lang w:eastAsia="en-GB"/>
        </w:rPr>
        <w:t>S</w:t>
      </w:r>
      <w:r w:rsidRPr="002F4DDC">
        <w:rPr>
          <w:rFonts w:eastAsia="Times New Roman" w:cs="Calibri"/>
          <w:spacing w:val="-2"/>
          <w:szCs w:val="24"/>
          <w:lang w:eastAsia="en-GB"/>
        </w:rPr>
        <w:t>e</w:t>
      </w:r>
      <w:r w:rsidRPr="002F4DDC">
        <w:rPr>
          <w:rFonts w:eastAsia="Times New Roman" w:cs="Calibri"/>
          <w:szCs w:val="24"/>
          <w:lang w:eastAsia="en-GB"/>
        </w:rPr>
        <w:t>na</w:t>
      </w:r>
      <w:r w:rsidRPr="002F4DDC">
        <w:rPr>
          <w:rFonts w:eastAsia="Times New Roman" w:cs="Calibri"/>
          <w:spacing w:val="1"/>
          <w:szCs w:val="24"/>
          <w:lang w:eastAsia="en-GB"/>
        </w:rPr>
        <w:t>t</w:t>
      </w:r>
      <w:r w:rsidRPr="002F4DDC">
        <w:rPr>
          <w:rFonts w:eastAsia="Times New Roman" w:cs="Calibri"/>
          <w:szCs w:val="24"/>
          <w:lang w:eastAsia="en-GB"/>
        </w:rPr>
        <w:t>e</w:t>
      </w:r>
      <w:r w:rsidRPr="002F4DDC">
        <w:rPr>
          <w:rFonts w:eastAsia="Times New Roman" w:cs="Calibri"/>
          <w:spacing w:val="4"/>
          <w:szCs w:val="24"/>
          <w:lang w:eastAsia="en-GB"/>
        </w:rPr>
        <w:t xml:space="preserve"> </w:t>
      </w:r>
      <w:r w:rsidRPr="002F4DDC">
        <w:rPr>
          <w:rFonts w:eastAsia="Times New Roman" w:cs="Calibri"/>
          <w:spacing w:val="-3"/>
          <w:szCs w:val="24"/>
          <w:lang w:eastAsia="en-GB"/>
        </w:rPr>
        <w:t>i</w:t>
      </w:r>
      <w:r w:rsidRPr="002F4DDC">
        <w:rPr>
          <w:rFonts w:eastAsia="Times New Roman" w:cs="Calibri"/>
          <w:szCs w:val="24"/>
          <w:lang w:eastAsia="en-GB"/>
        </w:rPr>
        <w:t>n</w:t>
      </w:r>
      <w:r w:rsidRPr="002F4DDC">
        <w:rPr>
          <w:rFonts w:eastAsia="Times New Roman" w:cs="Calibri"/>
          <w:spacing w:val="3"/>
          <w:szCs w:val="24"/>
          <w:lang w:eastAsia="en-GB"/>
        </w:rPr>
        <w:t xml:space="preserve"> December </w:t>
      </w:r>
      <w:r w:rsidRPr="002F4DDC">
        <w:rPr>
          <w:rFonts w:eastAsia="Times New Roman" w:cs="Calibri"/>
          <w:szCs w:val="24"/>
          <w:lang w:eastAsia="en-GB"/>
        </w:rPr>
        <w:t>2</w:t>
      </w:r>
      <w:r w:rsidRPr="002F4DDC">
        <w:rPr>
          <w:rFonts w:eastAsia="Times New Roman" w:cs="Calibri"/>
          <w:spacing w:val="-1"/>
          <w:szCs w:val="24"/>
          <w:lang w:eastAsia="en-GB"/>
        </w:rPr>
        <w:t>0</w:t>
      </w:r>
      <w:r w:rsidRPr="002F4DDC">
        <w:rPr>
          <w:rFonts w:eastAsia="Times New Roman" w:cs="Calibri"/>
          <w:szCs w:val="24"/>
          <w:lang w:eastAsia="en-GB"/>
        </w:rPr>
        <w:t>12</w:t>
      </w:r>
      <w:r w:rsidRPr="002F4DDC">
        <w:rPr>
          <w:rFonts w:eastAsia="Times New Roman" w:cs="Calibri"/>
          <w:spacing w:val="4"/>
          <w:szCs w:val="24"/>
          <w:lang w:eastAsia="en-GB"/>
        </w:rPr>
        <w:t xml:space="preserve"> </w:t>
      </w:r>
      <w:r w:rsidRPr="002F4DDC">
        <w:rPr>
          <w:rFonts w:eastAsia="Times New Roman" w:cs="Calibri"/>
          <w:spacing w:val="-3"/>
          <w:szCs w:val="24"/>
          <w:lang w:eastAsia="en-GB"/>
        </w:rPr>
        <w:t>i</w:t>
      </w:r>
      <w:r w:rsidRPr="002F4DDC">
        <w:rPr>
          <w:rFonts w:eastAsia="Times New Roman" w:cs="Calibri"/>
          <w:szCs w:val="24"/>
          <w:lang w:eastAsia="en-GB"/>
        </w:rPr>
        <w:t>s</w:t>
      </w:r>
      <w:r w:rsidRPr="002F4DDC">
        <w:rPr>
          <w:rFonts w:eastAsia="Times New Roman" w:cs="Calibri"/>
          <w:spacing w:val="3"/>
          <w:szCs w:val="24"/>
          <w:lang w:eastAsia="en-GB"/>
        </w:rPr>
        <w:t xml:space="preserve"> </w:t>
      </w:r>
      <w:r w:rsidRPr="002F4DDC">
        <w:rPr>
          <w:rFonts w:eastAsia="Times New Roman" w:cs="Calibri"/>
          <w:spacing w:val="-1"/>
          <w:szCs w:val="24"/>
          <w:lang w:eastAsia="en-GB"/>
        </w:rPr>
        <w:t>c</w:t>
      </w:r>
      <w:r w:rsidRPr="002F4DDC">
        <w:rPr>
          <w:rFonts w:eastAsia="Times New Roman" w:cs="Calibri"/>
          <w:szCs w:val="24"/>
          <w:lang w:eastAsia="en-GB"/>
        </w:rPr>
        <w:t>a</w:t>
      </w:r>
      <w:r w:rsidRPr="002F4DDC">
        <w:rPr>
          <w:rFonts w:eastAsia="Times New Roman" w:cs="Calibri"/>
          <w:spacing w:val="1"/>
          <w:szCs w:val="24"/>
          <w:lang w:eastAsia="en-GB"/>
        </w:rPr>
        <w:t>p</w:t>
      </w:r>
      <w:r w:rsidRPr="002F4DDC">
        <w:rPr>
          <w:rFonts w:eastAsia="Times New Roman" w:cs="Calibri"/>
          <w:szCs w:val="24"/>
          <w:lang w:eastAsia="en-GB"/>
        </w:rPr>
        <w:t>tur</w:t>
      </w:r>
      <w:r w:rsidRPr="002F4DDC">
        <w:rPr>
          <w:rFonts w:eastAsia="Times New Roman" w:cs="Calibri"/>
          <w:spacing w:val="-2"/>
          <w:szCs w:val="24"/>
          <w:lang w:eastAsia="en-GB"/>
        </w:rPr>
        <w:t>e</w:t>
      </w:r>
      <w:r w:rsidRPr="002F4DDC">
        <w:rPr>
          <w:rFonts w:eastAsia="Times New Roman" w:cs="Calibri"/>
          <w:szCs w:val="24"/>
          <w:lang w:eastAsia="en-GB"/>
        </w:rPr>
        <w:t>d</w:t>
      </w:r>
      <w:r w:rsidRPr="002F4DDC">
        <w:rPr>
          <w:rFonts w:eastAsia="Times New Roman" w:cs="Calibri"/>
          <w:spacing w:val="4"/>
          <w:szCs w:val="24"/>
          <w:lang w:eastAsia="en-GB"/>
        </w:rPr>
        <w:t xml:space="preserve"> </w:t>
      </w:r>
      <w:r w:rsidRPr="002F4DDC">
        <w:rPr>
          <w:rFonts w:eastAsia="Times New Roman" w:cs="Calibri"/>
          <w:szCs w:val="24"/>
          <w:lang w:eastAsia="en-GB"/>
        </w:rPr>
        <w:t>in</w:t>
      </w:r>
      <w:r w:rsidRPr="002F4DDC">
        <w:rPr>
          <w:rFonts w:eastAsia="Times New Roman" w:cs="Calibri"/>
          <w:spacing w:val="2"/>
          <w:szCs w:val="24"/>
          <w:lang w:eastAsia="en-GB"/>
        </w:rPr>
        <w:t xml:space="preserve"> </w:t>
      </w:r>
      <w:r w:rsidRPr="002F4DDC">
        <w:rPr>
          <w:rFonts w:eastAsia="Times New Roman" w:cs="Calibri"/>
          <w:szCs w:val="24"/>
          <w:lang w:eastAsia="en-GB"/>
        </w:rPr>
        <w:t>t</w:t>
      </w:r>
      <w:r w:rsidRPr="002F4DDC">
        <w:rPr>
          <w:rFonts w:eastAsia="Times New Roman" w:cs="Calibri"/>
          <w:spacing w:val="-2"/>
          <w:szCs w:val="24"/>
          <w:lang w:eastAsia="en-GB"/>
        </w:rPr>
        <w:t>h</w:t>
      </w:r>
      <w:r w:rsidRPr="002F4DDC">
        <w:rPr>
          <w:rFonts w:eastAsia="Times New Roman" w:cs="Calibri"/>
          <w:szCs w:val="24"/>
          <w:lang w:eastAsia="en-GB"/>
        </w:rPr>
        <w:t>e</w:t>
      </w:r>
      <w:r w:rsidRPr="002F4DDC">
        <w:rPr>
          <w:rFonts w:eastAsia="Times New Roman" w:cs="Calibri"/>
          <w:spacing w:val="3"/>
          <w:szCs w:val="24"/>
          <w:lang w:eastAsia="en-GB"/>
        </w:rPr>
        <w:t xml:space="preserve"> </w:t>
      </w:r>
      <w:r w:rsidRPr="002F4DDC">
        <w:rPr>
          <w:rFonts w:eastAsia="Times New Roman" w:cs="Calibri"/>
          <w:szCs w:val="24"/>
          <w:lang w:eastAsia="en-GB"/>
        </w:rPr>
        <w:t>diag</w:t>
      </w:r>
      <w:r w:rsidRPr="002F4DDC">
        <w:rPr>
          <w:rFonts w:eastAsia="Times New Roman" w:cs="Calibri"/>
          <w:spacing w:val="-2"/>
          <w:szCs w:val="24"/>
          <w:lang w:eastAsia="en-GB"/>
        </w:rPr>
        <w:t>r</w:t>
      </w:r>
      <w:r w:rsidRPr="002F4DDC">
        <w:rPr>
          <w:rFonts w:eastAsia="Times New Roman" w:cs="Calibri"/>
          <w:szCs w:val="24"/>
          <w:lang w:eastAsia="en-GB"/>
        </w:rPr>
        <w:t>am</w:t>
      </w:r>
      <w:r w:rsidRPr="002F4DDC">
        <w:rPr>
          <w:rFonts w:eastAsia="Times New Roman" w:cs="Calibri"/>
          <w:spacing w:val="4"/>
          <w:szCs w:val="24"/>
          <w:lang w:eastAsia="en-GB"/>
        </w:rPr>
        <w:t xml:space="preserve"> </w:t>
      </w:r>
      <w:r w:rsidRPr="002F4DDC">
        <w:rPr>
          <w:rFonts w:eastAsia="Times New Roman" w:cs="Calibri"/>
          <w:szCs w:val="24"/>
          <w:lang w:eastAsia="en-GB"/>
        </w:rPr>
        <w:t>overl</w:t>
      </w:r>
      <w:r w:rsidRPr="002F4DDC">
        <w:rPr>
          <w:rFonts w:eastAsia="Times New Roman" w:cs="Calibri"/>
          <w:spacing w:val="1"/>
          <w:szCs w:val="24"/>
          <w:lang w:eastAsia="en-GB"/>
        </w:rPr>
        <w:t>e</w:t>
      </w:r>
      <w:r w:rsidRPr="002F4DDC">
        <w:rPr>
          <w:rFonts w:eastAsia="Times New Roman" w:cs="Calibri"/>
          <w:spacing w:val="-3"/>
          <w:szCs w:val="24"/>
          <w:lang w:eastAsia="en-GB"/>
        </w:rPr>
        <w:t>a</w:t>
      </w:r>
      <w:r w:rsidRPr="002F4DDC">
        <w:rPr>
          <w:rFonts w:eastAsia="Times New Roman" w:cs="Calibri"/>
          <w:szCs w:val="24"/>
          <w:lang w:eastAsia="en-GB"/>
        </w:rPr>
        <w:t>f.</w:t>
      </w:r>
      <w:r w:rsidRPr="002F4DDC">
        <w:rPr>
          <w:rFonts w:eastAsia="Times New Roman" w:cs="Calibri"/>
          <w:spacing w:val="2"/>
          <w:szCs w:val="24"/>
          <w:lang w:eastAsia="en-GB"/>
        </w:rPr>
        <w:t xml:space="preserve"> </w:t>
      </w:r>
      <w:r w:rsidRPr="002F4DDC">
        <w:rPr>
          <w:rFonts w:eastAsia="Times New Roman" w:cs="Calibri"/>
          <w:szCs w:val="24"/>
          <w:lang w:eastAsia="en-GB"/>
        </w:rPr>
        <w:t xml:space="preserve"> Wi</w:t>
      </w:r>
      <w:r w:rsidRPr="002F4DDC">
        <w:rPr>
          <w:rFonts w:eastAsia="Times New Roman" w:cs="Calibri"/>
          <w:spacing w:val="1"/>
          <w:szCs w:val="24"/>
          <w:lang w:eastAsia="en-GB"/>
        </w:rPr>
        <w:t>t</w:t>
      </w:r>
      <w:r w:rsidRPr="002F4DDC">
        <w:rPr>
          <w:rFonts w:eastAsia="Times New Roman" w:cs="Calibri"/>
          <w:szCs w:val="24"/>
          <w:lang w:eastAsia="en-GB"/>
        </w:rPr>
        <w:t>h</w:t>
      </w:r>
      <w:r w:rsidRPr="002F4DDC">
        <w:rPr>
          <w:rFonts w:eastAsia="Times New Roman" w:cs="Calibri"/>
          <w:spacing w:val="-3"/>
          <w:szCs w:val="24"/>
          <w:lang w:eastAsia="en-GB"/>
        </w:rPr>
        <w:t>i</w:t>
      </w:r>
      <w:r w:rsidRPr="002F4DDC">
        <w:rPr>
          <w:rFonts w:eastAsia="Times New Roman" w:cs="Calibri"/>
          <w:szCs w:val="24"/>
          <w:lang w:eastAsia="en-GB"/>
        </w:rPr>
        <w:t>n</w:t>
      </w:r>
      <w:r w:rsidRPr="002F4DDC">
        <w:rPr>
          <w:rFonts w:eastAsia="Times New Roman" w:cs="Calibri"/>
          <w:spacing w:val="-3"/>
          <w:szCs w:val="24"/>
          <w:lang w:eastAsia="en-GB"/>
        </w:rPr>
        <w:t xml:space="preserve"> </w:t>
      </w:r>
      <w:r w:rsidRPr="002F4DDC">
        <w:rPr>
          <w:rFonts w:eastAsia="Times New Roman" w:cs="Calibri"/>
          <w:spacing w:val="-2"/>
          <w:szCs w:val="24"/>
          <w:lang w:eastAsia="en-GB"/>
        </w:rPr>
        <w:t>t</w:t>
      </w:r>
      <w:r w:rsidRPr="002F4DDC">
        <w:rPr>
          <w:rFonts w:eastAsia="Times New Roman" w:cs="Calibri"/>
          <w:szCs w:val="24"/>
          <w:lang w:eastAsia="en-GB"/>
        </w:rPr>
        <w:t>he</w:t>
      </w:r>
      <w:r w:rsidRPr="002F4DDC">
        <w:rPr>
          <w:rFonts w:eastAsia="Times New Roman" w:cs="Calibri"/>
          <w:spacing w:val="-5"/>
          <w:szCs w:val="24"/>
          <w:lang w:eastAsia="en-GB"/>
        </w:rPr>
        <w:t xml:space="preserve"> </w:t>
      </w:r>
      <w:r w:rsidRPr="002F4DDC">
        <w:rPr>
          <w:rFonts w:eastAsia="Times New Roman" w:cs="Calibri"/>
          <w:szCs w:val="24"/>
          <w:lang w:eastAsia="en-GB"/>
        </w:rPr>
        <w:t>undergraduate</w:t>
      </w:r>
      <w:r w:rsidRPr="002F4DDC">
        <w:rPr>
          <w:rFonts w:eastAsia="Times New Roman" w:cs="Calibri"/>
          <w:spacing w:val="-5"/>
          <w:szCs w:val="24"/>
          <w:lang w:eastAsia="en-GB"/>
        </w:rPr>
        <w:t xml:space="preserve"> </w:t>
      </w:r>
      <w:r w:rsidRPr="002F4DDC">
        <w:rPr>
          <w:rFonts w:eastAsia="Times New Roman" w:cs="Calibri"/>
          <w:szCs w:val="24"/>
          <w:lang w:eastAsia="en-GB"/>
        </w:rPr>
        <w:t>fra</w:t>
      </w:r>
      <w:r w:rsidRPr="002F4DDC">
        <w:rPr>
          <w:rFonts w:eastAsia="Times New Roman" w:cs="Calibri"/>
          <w:spacing w:val="-2"/>
          <w:szCs w:val="24"/>
          <w:lang w:eastAsia="en-GB"/>
        </w:rPr>
        <w:t>m</w:t>
      </w:r>
      <w:r w:rsidRPr="002F4DDC">
        <w:rPr>
          <w:rFonts w:eastAsia="Times New Roman" w:cs="Calibri"/>
          <w:szCs w:val="24"/>
          <w:lang w:eastAsia="en-GB"/>
        </w:rPr>
        <w:t>ewor</w:t>
      </w:r>
      <w:r w:rsidRPr="002F4DDC">
        <w:rPr>
          <w:rFonts w:eastAsia="Times New Roman" w:cs="Calibri"/>
          <w:spacing w:val="-1"/>
          <w:szCs w:val="24"/>
          <w:lang w:eastAsia="en-GB"/>
        </w:rPr>
        <w:t>k</w:t>
      </w:r>
      <w:r w:rsidRPr="002F4DDC">
        <w:rPr>
          <w:rFonts w:eastAsia="Times New Roman" w:cs="Calibri"/>
          <w:szCs w:val="24"/>
          <w:lang w:eastAsia="en-GB"/>
        </w:rPr>
        <w:t>,</w:t>
      </w:r>
      <w:r w:rsidRPr="002F4DDC">
        <w:rPr>
          <w:rFonts w:eastAsia="Times New Roman" w:cs="Calibri"/>
          <w:spacing w:val="-4"/>
          <w:szCs w:val="24"/>
          <w:lang w:eastAsia="en-GB"/>
        </w:rPr>
        <w:t xml:space="preserve"> </w:t>
      </w:r>
      <w:r w:rsidRPr="002F4DDC">
        <w:rPr>
          <w:rFonts w:eastAsia="Times New Roman" w:cs="Calibri"/>
          <w:szCs w:val="24"/>
          <w:lang w:eastAsia="en-GB"/>
        </w:rPr>
        <w:t>it</w:t>
      </w:r>
      <w:r w:rsidRPr="002F4DDC">
        <w:rPr>
          <w:rFonts w:eastAsia="Times New Roman" w:cs="Calibri"/>
          <w:spacing w:val="-2"/>
          <w:szCs w:val="24"/>
          <w:lang w:eastAsia="en-GB"/>
        </w:rPr>
        <w:t xml:space="preserve"> </w:t>
      </w:r>
      <w:r w:rsidRPr="002F4DDC">
        <w:rPr>
          <w:rFonts w:eastAsia="Times New Roman" w:cs="Calibri"/>
          <w:spacing w:val="-3"/>
          <w:szCs w:val="24"/>
          <w:lang w:eastAsia="en-GB"/>
        </w:rPr>
        <w:t>s</w:t>
      </w:r>
      <w:r w:rsidRPr="002F4DDC">
        <w:rPr>
          <w:rFonts w:eastAsia="Times New Roman" w:cs="Calibri"/>
          <w:szCs w:val="24"/>
          <w:lang w:eastAsia="en-GB"/>
        </w:rPr>
        <w:t>hou</w:t>
      </w:r>
      <w:r w:rsidRPr="002F4DDC">
        <w:rPr>
          <w:rFonts w:eastAsia="Times New Roman" w:cs="Calibri"/>
          <w:spacing w:val="-3"/>
          <w:szCs w:val="24"/>
          <w:lang w:eastAsia="en-GB"/>
        </w:rPr>
        <w:t>l</w:t>
      </w:r>
      <w:r w:rsidRPr="002F4DDC">
        <w:rPr>
          <w:rFonts w:eastAsia="Times New Roman" w:cs="Calibri"/>
          <w:szCs w:val="24"/>
          <w:lang w:eastAsia="en-GB"/>
        </w:rPr>
        <w:t>d</w:t>
      </w:r>
      <w:r w:rsidRPr="002F4DDC">
        <w:rPr>
          <w:rFonts w:eastAsia="Times New Roman" w:cs="Calibri"/>
          <w:spacing w:val="-5"/>
          <w:szCs w:val="24"/>
          <w:lang w:eastAsia="en-GB"/>
        </w:rPr>
        <w:t xml:space="preserve"> </w:t>
      </w:r>
      <w:r w:rsidRPr="002F4DDC">
        <w:rPr>
          <w:rFonts w:eastAsia="Times New Roman" w:cs="Calibri"/>
          <w:szCs w:val="24"/>
          <w:lang w:eastAsia="en-GB"/>
        </w:rPr>
        <w:t>be</w:t>
      </w:r>
      <w:r w:rsidRPr="002F4DDC">
        <w:rPr>
          <w:rFonts w:eastAsia="Times New Roman" w:cs="Calibri"/>
          <w:spacing w:val="-4"/>
          <w:szCs w:val="24"/>
          <w:lang w:eastAsia="en-GB"/>
        </w:rPr>
        <w:t xml:space="preserve"> </w:t>
      </w:r>
      <w:r w:rsidRPr="002F4DDC">
        <w:rPr>
          <w:rFonts w:eastAsia="Times New Roman" w:cs="Calibri"/>
          <w:szCs w:val="24"/>
          <w:lang w:eastAsia="en-GB"/>
        </w:rPr>
        <w:t>no</w:t>
      </w:r>
      <w:r w:rsidRPr="002F4DDC">
        <w:rPr>
          <w:rFonts w:eastAsia="Times New Roman" w:cs="Calibri"/>
          <w:spacing w:val="-2"/>
          <w:szCs w:val="24"/>
          <w:lang w:eastAsia="en-GB"/>
        </w:rPr>
        <w:t>t</w:t>
      </w:r>
      <w:r w:rsidRPr="002F4DDC">
        <w:rPr>
          <w:rFonts w:eastAsia="Times New Roman" w:cs="Calibri"/>
          <w:szCs w:val="24"/>
          <w:lang w:eastAsia="en-GB"/>
        </w:rPr>
        <w:t>ed</w:t>
      </w:r>
      <w:r w:rsidRPr="002F4DDC">
        <w:rPr>
          <w:rFonts w:eastAsia="Times New Roman" w:cs="Calibri"/>
          <w:spacing w:val="-4"/>
          <w:szCs w:val="24"/>
          <w:lang w:eastAsia="en-GB"/>
        </w:rPr>
        <w:t xml:space="preserve"> </w:t>
      </w:r>
      <w:r w:rsidRPr="002F4DDC">
        <w:rPr>
          <w:rFonts w:eastAsia="Times New Roman" w:cs="Calibri"/>
          <w:szCs w:val="24"/>
          <w:lang w:eastAsia="en-GB"/>
        </w:rPr>
        <w:t>t</w:t>
      </w:r>
      <w:r w:rsidRPr="002F4DDC">
        <w:rPr>
          <w:rFonts w:eastAsia="Times New Roman" w:cs="Calibri"/>
          <w:spacing w:val="-2"/>
          <w:szCs w:val="24"/>
          <w:lang w:eastAsia="en-GB"/>
        </w:rPr>
        <w:t>h</w:t>
      </w:r>
      <w:r w:rsidRPr="002F4DDC">
        <w:rPr>
          <w:rFonts w:eastAsia="Times New Roman" w:cs="Calibri"/>
          <w:szCs w:val="24"/>
          <w:lang w:eastAsia="en-GB"/>
        </w:rPr>
        <w:t>at</w:t>
      </w:r>
    </w:p>
    <w:p w14:paraId="30AF0DE6" w14:textId="77777777" w:rsidR="002F4DDC" w:rsidRPr="002F4DDC" w:rsidRDefault="002F4DDC" w:rsidP="002F4DDC">
      <w:pPr>
        <w:widowControl w:val="0"/>
        <w:numPr>
          <w:ilvl w:val="0"/>
          <w:numId w:val="34"/>
        </w:numPr>
        <w:tabs>
          <w:tab w:val="left" w:pos="1180"/>
        </w:tabs>
        <w:kinsoku w:val="0"/>
        <w:overflowPunct w:val="0"/>
        <w:autoSpaceDE w:val="0"/>
        <w:autoSpaceDN w:val="0"/>
        <w:adjustRightInd w:val="0"/>
        <w:ind w:left="1180"/>
        <w:jc w:val="left"/>
        <w:rPr>
          <w:rFonts w:eastAsia="Times New Roman" w:cs="Calibri"/>
          <w:szCs w:val="24"/>
          <w:lang w:eastAsia="en-GB"/>
        </w:rPr>
      </w:pPr>
      <w:r w:rsidRPr="002F4DDC">
        <w:rPr>
          <w:rFonts w:eastAsia="Times New Roman" w:cs="Calibri"/>
          <w:szCs w:val="24"/>
          <w:lang w:eastAsia="en-GB"/>
        </w:rPr>
        <w:t>provi</w:t>
      </w:r>
      <w:r w:rsidRPr="002F4DDC">
        <w:rPr>
          <w:rFonts w:eastAsia="Times New Roman" w:cs="Calibri"/>
          <w:spacing w:val="-1"/>
          <w:szCs w:val="24"/>
          <w:lang w:eastAsia="en-GB"/>
        </w:rPr>
        <w:t>s</w:t>
      </w:r>
      <w:r w:rsidRPr="002F4DDC">
        <w:rPr>
          <w:rFonts w:eastAsia="Times New Roman" w:cs="Calibri"/>
          <w:szCs w:val="24"/>
          <w:lang w:eastAsia="en-GB"/>
        </w:rPr>
        <w:t>ion</w:t>
      </w:r>
      <w:r w:rsidRPr="002F4DDC">
        <w:rPr>
          <w:rFonts w:eastAsia="Times New Roman" w:cs="Calibri"/>
          <w:spacing w:val="-3"/>
          <w:szCs w:val="24"/>
          <w:lang w:eastAsia="en-GB"/>
        </w:rPr>
        <w:t xml:space="preserve"> </w:t>
      </w:r>
      <w:r w:rsidRPr="002F4DDC">
        <w:rPr>
          <w:rFonts w:eastAsia="Times New Roman" w:cs="Calibri"/>
          <w:szCs w:val="24"/>
          <w:lang w:eastAsia="en-GB"/>
        </w:rPr>
        <w:t>is</w:t>
      </w:r>
      <w:r w:rsidRPr="002F4DDC">
        <w:rPr>
          <w:rFonts w:eastAsia="Times New Roman" w:cs="Calibri"/>
          <w:spacing w:val="-4"/>
          <w:szCs w:val="24"/>
          <w:lang w:eastAsia="en-GB"/>
        </w:rPr>
        <w:t xml:space="preserve"> </w:t>
      </w:r>
      <w:r w:rsidRPr="002F4DDC">
        <w:rPr>
          <w:rFonts w:eastAsia="Times New Roman" w:cs="Calibri"/>
          <w:szCs w:val="24"/>
          <w:lang w:eastAsia="en-GB"/>
        </w:rPr>
        <w:t>describ</w:t>
      </w:r>
      <w:r w:rsidRPr="002F4DDC">
        <w:rPr>
          <w:rFonts w:eastAsia="Times New Roman" w:cs="Calibri"/>
          <w:spacing w:val="-2"/>
          <w:szCs w:val="24"/>
          <w:lang w:eastAsia="en-GB"/>
        </w:rPr>
        <w:t>e</w:t>
      </w:r>
      <w:r w:rsidRPr="002F4DDC">
        <w:rPr>
          <w:rFonts w:eastAsia="Times New Roman" w:cs="Calibri"/>
          <w:szCs w:val="24"/>
          <w:lang w:eastAsia="en-GB"/>
        </w:rPr>
        <w:t>d</w:t>
      </w:r>
      <w:r w:rsidRPr="002F4DDC">
        <w:rPr>
          <w:rFonts w:eastAsia="Times New Roman" w:cs="Calibri"/>
          <w:spacing w:val="1"/>
          <w:szCs w:val="24"/>
          <w:lang w:eastAsia="en-GB"/>
        </w:rPr>
        <w:t xml:space="preserve"> </w:t>
      </w:r>
      <w:r w:rsidRPr="002F4DDC">
        <w:rPr>
          <w:rFonts w:eastAsia="Times New Roman" w:cs="Calibri"/>
          <w:i/>
          <w:iCs/>
          <w:spacing w:val="-1"/>
          <w:szCs w:val="24"/>
          <w:lang w:eastAsia="en-GB"/>
        </w:rPr>
        <w:t>a</w:t>
      </w:r>
      <w:r w:rsidRPr="002F4DDC">
        <w:rPr>
          <w:rFonts w:eastAsia="Times New Roman" w:cs="Calibri"/>
          <w:i/>
          <w:iCs/>
          <w:szCs w:val="24"/>
          <w:lang w:eastAsia="en-GB"/>
        </w:rPr>
        <w:t>t</w:t>
      </w:r>
      <w:r w:rsidRPr="002F4DDC">
        <w:rPr>
          <w:rFonts w:eastAsia="Times New Roman" w:cs="Calibri"/>
          <w:i/>
          <w:iCs/>
          <w:spacing w:val="-5"/>
          <w:szCs w:val="24"/>
          <w:lang w:eastAsia="en-GB"/>
        </w:rPr>
        <w:t xml:space="preserve"> </w:t>
      </w:r>
      <w:r w:rsidRPr="002F4DDC">
        <w:rPr>
          <w:rFonts w:eastAsia="Times New Roman" w:cs="Calibri"/>
          <w:i/>
          <w:iCs/>
          <w:szCs w:val="24"/>
          <w:lang w:eastAsia="en-GB"/>
        </w:rPr>
        <w:t>t</w:t>
      </w:r>
      <w:r w:rsidRPr="002F4DDC">
        <w:rPr>
          <w:rFonts w:eastAsia="Times New Roman" w:cs="Calibri"/>
          <w:i/>
          <w:iCs/>
          <w:spacing w:val="-1"/>
          <w:szCs w:val="24"/>
          <w:lang w:eastAsia="en-GB"/>
        </w:rPr>
        <w:t>h</w:t>
      </w:r>
      <w:r w:rsidRPr="002F4DDC">
        <w:rPr>
          <w:rFonts w:eastAsia="Times New Roman" w:cs="Calibri"/>
          <w:i/>
          <w:iCs/>
          <w:szCs w:val="24"/>
          <w:lang w:eastAsia="en-GB"/>
        </w:rPr>
        <w:t>e</w:t>
      </w:r>
      <w:r w:rsidRPr="002F4DDC">
        <w:rPr>
          <w:rFonts w:eastAsia="Times New Roman" w:cs="Calibri"/>
          <w:i/>
          <w:iCs/>
          <w:spacing w:val="-1"/>
          <w:szCs w:val="24"/>
          <w:lang w:eastAsia="en-GB"/>
        </w:rPr>
        <w:t xml:space="preserve"> </w:t>
      </w:r>
      <w:r w:rsidRPr="002F4DDC">
        <w:rPr>
          <w:rFonts w:eastAsia="Times New Roman" w:cs="Calibri"/>
          <w:i/>
          <w:iCs/>
          <w:szCs w:val="24"/>
          <w:lang w:eastAsia="en-GB"/>
        </w:rPr>
        <w:t>Le</w:t>
      </w:r>
      <w:r w:rsidRPr="002F4DDC">
        <w:rPr>
          <w:rFonts w:eastAsia="Times New Roman" w:cs="Calibri"/>
          <w:i/>
          <w:iCs/>
          <w:spacing w:val="-1"/>
          <w:szCs w:val="24"/>
          <w:lang w:eastAsia="en-GB"/>
        </w:rPr>
        <w:t>v</w:t>
      </w:r>
      <w:r w:rsidRPr="002F4DDC">
        <w:rPr>
          <w:rFonts w:eastAsia="Times New Roman" w:cs="Calibri"/>
          <w:i/>
          <w:iCs/>
          <w:szCs w:val="24"/>
          <w:lang w:eastAsia="en-GB"/>
        </w:rPr>
        <w:t>el</w:t>
      </w:r>
    </w:p>
    <w:p w14:paraId="46B4EE38" w14:textId="77777777" w:rsidR="002F4DDC" w:rsidRPr="002F4DDC" w:rsidRDefault="002F4DDC" w:rsidP="002F4DDC">
      <w:pPr>
        <w:widowControl w:val="0"/>
        <w:numPr>
          <w:ilvl w:val="0"/>
          <w:numId w:val="34"/>
        </w:numPr>
        <w:tabs>
          <w:tab w:val="left" w:pos="1180"/>
        </w:tabs>
        <w:kinsoku w:val="0"/>
        <w:overflowPunct w:val="0"/>
        <w:autoSpaceDE w:val="0"/>
        <w:autoSpaceDN w:val="0"/>
        <w:adjustRightInd w:val="0"/>
        <w:spacing w:before="43"/>
        <w:ind w:left="1180" w:right="117"/>
        <w:jc w:val="left"/>
        <w:rPr>
          <w:rFonts w:eastAsia="Times New Roman" w:cs="Calibri"/>
          <w:szCs w:val="24"/>
          <w:lang w:eastAsia="en-GB"/>
        </w:rPr>
      </w:pPr>
      <w:r w:rsidRPr="002F4DDC">
        <w:rPr>
          <w:rFonts w:eastAsia="Times New Roman" w:cs="Calibri"/>
          <w:spacing w:val="-1"/>
          <w:szCs w:val="24"/>
          <w:lang w:eastAsia="en-GB"/>
        </w:rPr>
        <w:t>c</w:t>
      </w:r>
      <w:r w:rsidRPr="002F4DDC">
        <w:rPr>
          <w:rFonts w:eastAsia="Times New Roman" w:cs="Calibri"/>
          <w:szCs w:val="24"/>
          <w:lang w:eastAsia="en-GB"/>
        </w:rPr>
        <w:t>om</w:t>
      </w:r>
      <w:r w:rsidRPr="002F4DDC">
        <w:rPr>
          <w:rFonts w:eastAsia="Times New Roman" w:cs="Calibri"/>
          <w:spacing w:val="1"/>
          <w:szCs w:val="24"/>
          <w:lang w:eastAsia="en-GB"/>
        </w:rPr>
        <w:t>b</w:t>
      </w:r>
      <w:r w:rsidRPr="002F4DDC">
        <w:rPr>
          <w:rFonts w:eastAsia="Times New Roman" w:cs="Calibri"/>
          <w:szCs w:val="24"/>
          <w:lang w:eastAsia="en-GB"/>
        </w:rPr>
        <w:t>i</w:t>
      </w:r>
      <w:r w:rsidRPr="002F4DDC">
        <w:rPr>
          <w:rFonts w:eastAsia="Times New Roman" w:cs="Calibri"/>
          <w:spacing w:val="1"/>
          <w:szCs w:val="24"/>
          <w:lang w:eastAsia="en-GB"/>
        </w:rPr>
        <w:t>n</w:t>
      </w:r>
      <w:r w:rsidRPr="002F4DDC">
        <w:rPr>
          <w:rFonts w:eastAsia="Times New Roman" w:cs="Calibri"/>
          <w:spacing w:val="-2"/>
          <w:szCs w:val="24"/>
          <w:lang w:eastAsia="en-GB"/>
        </w:rPr>
        <w:t>e</w:t>
      </w:r>
      <w:r w:rsidRPr="002F4DDC">
        <w:rPr>
          <w:rFonts w:eastAsia="Times New Roman" w:cs="Calibri"/>
          <w:szCs w:val="24"/>
          <w:lang w:eastAsia="en-GB"/>
        </w:rPr>
        <w:t>d</w:t>
      </w:r>
      <w:r w:rsidRPr="002F4DDC">
        <w:rPr>
          <w:rFonts w:eastAsia="Times New Roman" w:cs="Calibri"/>
          <w:spacing w:val="41"/>
          <w:szCs w:val="24"/>
          <w:lang w:eastAsia="en-GB"/>
        </w:rPr>
        <w:t xml:space="preserve"> </w:t>
      </w:r>
      <w:r w:rsidRPr="002F4DDC">
        <w:rPr>
          <w:rFonts w:eastAsia="Times New Roman" w:cs="Calibri"/>
          <w:szCs w:val="24"/>
          <w:lang w:eastAsia="en-GB"/>
        </w:rPr>
        <w:t>h</w:t>
      </w:r>
      <w:r w:rsidRPr="002F4DDC">
        <w:rPr>
          <w:rFonts w:eastAsia="Times New Roman" w:cs="Calibri"/>
          <w:spacing w:val="-2"/>
          <w:szCs w:val="24"/>
          <w:lang w:eastAsia="en-GB"/>
        </w:rPr>
        <w:t>o</w:t>
      </w:r>
      <w:r w:rsidRPr="002F4DDC">
        <w:rPr>
          <w:rFonts w:eastAsia="Times New Roman" w:cs="Calibri"/>
          <w:szCs w:val="24"/>
          <w:lang w:eastAsia="en-GB"/>
        </w:rPr>
        <w:t>n</w:t>
      </w:r>
      <w:r w:rsidRPr="002F4DDC">
        <w:rPr>
          <w:rFonts w:eastAsia="Times New Roman" w:cs="Calibri"/>
          <w:spacing w:val="-2"/>
          <w:szCs w:val="24"/>
          <w:lang w:eastAsia="en-GB"/>
        </w:rPr>
        <w:t>o</w:t>
      </w:r>
      <w:r w:rsidRPr="002F4DDC">
        <w:rPr>
          <w:rFonts w:eastAsia="Times New Roman" w:cs="Calibri"/>
          <w:szCs w:val="24"/>
          <w:lang w:eastAsia="en-GB"/>
        </w:rPr>
        <w:t>urs</w:t>
      </w:r>
      <w:r w:rsidRPr="002F4DDC">
        <w:rPr>
          <w:rFonts w:eastAsia="Times New Roman" w:cs="Calibri"/>
          <w:spacing w:val="41"/>
          <w:szCs w:val="24"/>
          <w:lang w:eastAsia="en-GB"/>
        </w:rPr>
        <w:t xml:space="preserve"> </w:t>
      </w:r>
      <w:r w:rsidRPr="002F4DDC">
        <w:rPr>
          <w:rFonts w:eastAsia="Times New Roman" w:cs="Calibri"/>
          <w:szCs w:val="24"/>
          <w:lang w:eastAsia="en-GB"/>
        </w:rPr>
        <w:t>st</w:t>
      </w:r>
      <w:r w:rsidRPr="002F4DDC">
        <w:rPr>
          <w:rFonts w:eastAsia="Times New Roman" w:cs="Calibri"/>
          <w:spacing w:val="-2"/>
          <w:szCs w:val="24"/>
          <w:lang w:eastAsia="en-GB"/>
        </w:rPr>
        <w:t>ud</w:t>
      </w:r>
      <w:r w:rsidRPr="002F4DDC">
        <w:rPr>
          <w:rFonts w:eastAsia="Times New Roman" w:cs="Calibri"/>
          <w:szCs w:val="24"/>
          <w:lang w:eastAsia="en-GB"/>
        </w:rPr>
        <w:t>e</w:t>
      </w:r>
      <w:r w:rsidRPr="002F4DDC">
        <w:rPr>
          <w:rFonts w:eastAsia="Times New Roman" w:cs="Calibri"/>
          <w:spacing w:val="1"/>
          <w:szCs w:val="24"/>
          <w:lang w:eastAsia="en-GB"/>
        </w:rPr>
        <w:t>n</w:t>
      </w:r>
      <w:r w:rsidRPr="002F4DDC">
        <w:rPr>
          <w:rFonts w:eastAsia="Times New Roman" w:cs="Calibri"/>
          <w:szCs w:val="24"/>
          <w:lang w:eastAsia="en-GB"/>
        </w:rPr>
        <w:t>ts</w:t>
      </w:r>
      <w:r w:rsidRPr="002F4DDC">
        <w:rPr>
          <w:rFonts w:eastAsia="Times New Roman" w:cs="Calibri"/>
          <w:spacing w:val="41"/>
          <w:szCs w:val="24"/>
          <w:lang w:eastAsia="en-GB"/>
        </w:rPr>
        <w:t xml:space="preserve"> </w:t>
      </w:r>
      <w:r w:rsidRPr="002F4DDC">
        <w:rPr>
          <w:rFonts w:eastAsia="Times New Roman" w:cs="Calibri"/>
          <w:spacing w:val="-2"/>
          <w:szCs w:val="24"/>
          <w:lang w:eastAsia="en-GB"/>
        </w:rPr>
        <w:t>t</w:t>
      </w:r>
      <w:r w:rsidRPr="002F4DDC">
        <w:rPr>
          <w:rFonts w:eastAsia="Times New Roman" w:cs="Calibri"/>
          <w:szCs w:val="24"/>
          <w:lang w:eastAsia="en-GB"/>
        </w:rPr>
        <w:t>a</w:t>
      </w:r>
      <w:r w:rsidRPr="002F4DDC">
        <w:rPr>
          <w:rFonts w:eastAsia="Times New Roman" w:cs="Calibri"/>
          <w:spacing w:val="-1"/>
          <w:szCs w:val="24"/>
          <w:lang w:eastAsia="en-GB"/>
        </w:rPr>
        <w:t>k</w:t>
      </w:r>
      <w:r w:rsidRPr="002F4DDC">
        <w:rPr>
          <w:rFonts w:eastAsia="Times New Roman" w:cs="Calibri"/>
          <w:szCs w:val="24"/>
          <w:lang w:eastAsia="en-GB"/>
        </w:rPr>
        <w:t>e</w:t>
      </w:r>
      <w:r w:rsidRPr="002F4DDC">
        <w:rPr>
          <w:rFonts w:eastAsia="Times New Roman" w:cs="Calibri"/>
          <w:spacing w:val="41"/>
          <w:szCs w:val="24"/>
          <w:lang w:eastAsia="en-GB"/>
        </w:rPr>
        <w:t xml:space="preserve"> </w:t>
      </w:r>
      <w:r w:rsidRPr="002F4DDC">
        <w:rPr>
          <w:rFonts w:eastAsia="Times New Roman" w:cs="Calibri"/>
          <w:szCs w:val="24"/>
          <w:lang w:eastAsia="en-GB"/>
        </w:rPr>
        <w:t>the</w:t>
      </w:r>
      <w:r w:rsidRPr="002F4DDC">
        <w:rPr>
          <w:rFonts w:eastAsia="Times New Roman" w:cs="Calibri"/>
          <w:spacing w:val="42"/>
          <w:szCs w:val="24"/>
          <w:lang w:eastAsia="en-GB"/>
        </w:rPr>
        <w:t xml:space="preserve"> </w:t>
      </w:r>
      <w:r w:rsidRPr="002F4DDC">
        <w:rPr>
          <w:rFonts w:eastAsia="Times New Roman" w:cs="Calibri"/>
          <w:spacing w:val="-1"/>
          <w:szCs w:val="24"/>
          <w:lang w:eastAsia="en-GB"/>
        </w:rPr>
        <w:t>c</w:t>
      </w:r>
      <w:r w:rsidRPr="002F4DDC">
        <w:rPr>
          <w:rFonts w:eastAsia="Times New Roman" w:cs="Calibri"/>
          <w:szCs w:val="24"/>
          <w:lang w:eastAsia="en-GB"/>
        </w:rPr>
        <w:t>o</w:t>
      </w:r>
      <w:r w:rsidRPr="002F4DDC">
        <w:rPr>
          <w:rFonts w:eastAsia="Times New Roman" w:cs="Calibri"/>
          <w:spacing w:val="-3"/>
          <w:szCs w:val="24"/>
          <w:lang w:eastAsia="en-GB"/>
        </w:rPr>
        <w:t>r</w:t>
      </w:r>
      <w:r w:rsidRPr="002F4DDC">
        <w:rPr>
          <w:rFonts w:eastAsia="Times New Roman" w:cs="Calibri"/>
          <w:szCs w:val="24"/>
          <w:lang w:eastAsia="en-GB"/>
        </w:rPr>
        <w:t>e</w:t>
      </w:r>
      <w:r w:rsidRPr="002F4DDC">
        <w:rPr>
          <w:rFonts w:eastAsia="Times New Roman" w:cs="Calibri"/>
          <w:spacing w:val="42"/>
          <w:szCs w:val="24"/>
          <w:lang w:eastAsia="en-GB"/>
        </w:rPr>
        <w:t xml:space="preserve"> </w:t>
      </w:r>
      <w:r w:rsidRPr="002F4DDC">
        <w:rPr>
          <w:rFonts w:eastAsia="Times New Roman" w:cs="Calibri"/>
          <w:spacing w:val="-1"/>
          <w:szCs w:val="24"/>
          <w:lang w:eastAsia="en-GB"/>
        </w:rPr>
        <w:t>c</w:t>
      </w:r>
      <w:r w:rsidRPr="002F4DDC">
        <w:rPr>
          <w:rFonts w:eastAsia="Times New Roman" w:cs="Calibri"/>
          <w:szCs w:val="24"/>
          <w:lang w:eastAsia="en-GB"/>
        </w:rPr>
        <w:t>urr</w:t>
      </w:r>
      <w:r w:rsidRPr="002F4DDC">
        <w:rPr>
          <w:rFonts w:eastAsia="Times New Roman" w:cs="Calibri"/>
          <w:spacing w:val="-2"/>
          <w:szCs w:val="24"/>
          <w:lang w:eastAsia="en-GB"/>
        </w:rPr>
        <w:t>i</w:t>
      </w:r>
      <w:r w:rsidRPr="002F4DDC">
        <w:rPr>
          <w:rFonts w:eastAsia="Times New Roman" w:cs="Calibri"/>
          <w:spacing w:val="-1"/>
          <w:szCs w:val="24"/>
          <w:lang w:eastAsia="en-GB"/>
        </w:rPr>
        <w:t>c</w:t>
      </w:r>
      <w:r w:rsidRPr="002F4DDC">
        <w:rPr>
          <w:rFonts w:eastAsia="Times New Roman" w:cs="Calibri"/>
          <w:szCs w:val="24"/>
          <w:lang w:eastAsia="en-GB"/>
        </w:rPr>
        <w:t>ul</w:t>
      </w:r>
      <w:r w:rsidRPr="002F4DDC">
        <w:rPr>
          <w:rFonts w:eastAsia="Times New Roman" w:cs="Calibri"/>
          <w:spacing w:val="1"/>
          <w:szCs w:val="24"/>
          <w:lang w:eastAsia="en-GB"/>
        </w:rPr>
        <w:t>u</w:t>
      </w:r>
      <w:r w:rsidRPr="002F4DDC">
        <w:rPr>
          <w:rFonts w:eastAsia="Times New Roman" w:cs="Calibri"/>
          <w:szCs w:val="24"/>
          <w:lang w:eastAsia="en-GB"/>
        </w:rPr>
        <w:t>m</w:t>
      </w:r>
      <w:r w:rsidRPr="002F4DDC">
        <w:rPr>
          <w:rFonts w:eastAsia="Times New Roman" w:cs="Calibri"/>
          <w:spacing w:val="41"/>
          <w:szCs w:val="24"/>
          <w:lang w:eastAsia="en-GB"/>
        </w:rPr>
        <w:t xml:space="preserve"> </w:t>
      </w:r>
      <w:r w:rsidRPr="002F4DDC">
        <w:rPr>
          <w:rFonts w:eastAsia="Times New Roman" w:cs="Calibri"/>
          <w:szCs w:val="24"/>
          <w:lang w:eastAsia="en-GB"/>
        </w:rPr>
        <w:t>in</w:t>
      </w:r>
      <w:r w:rsidRPr="002F4DDC">
        <w:rPr>
          <w:rFonts w:eastAsia="Times New Roman" w:cs="Calibri"/>
          <w:spacing w:val="41"/>
          <w:szCs w:val="24"/>
          <w:lang w:eastAsia="en-GB"/>
        </w:rPr>
        <w:t xml:space="preserve"> </w:t>
      </w:r>
      <w:r w:rsidRPr="002F4DDC">
        <w:rPr>
          <w:rFonts w:eastAsia="Times New Roman" w:cs="Calibri"/>
          <w:szCs w:val="24"/>
          <w:lang w:eastAsia="en-GB"/>
        </w:rPr>
        <w:t>ea</w:t>
      </w:r>
      <w:r w:rsidRPr="002F4DDC">
        <w:rPr>
          <w:rFonts w:eastAsia="Times New Roman" w:cs="Calibri"/>
          <w:spacing w:val="-5"/>
          <w:szCs w:val="24"/>
          <w:lang w:eastAsia="en-GB"/>
        </w:rPr>
        <w:t>c</w:t>
      </w:r>
      <w:r w:rsidRPr="002F4DDC">
        <w:rPr>
          <w:rFonts w:eastAsia="Times New Roman" w:cs="Calibri"/>
          <w:szCs w:val="24"/>
          <w:lang w:eastAsia="en-GB"/>
        </w:rPr>
        <w:t>h</w:t>
      </w:r>
      <w:r w:rsidRPr="002F4DDC">
        <w:rPr>
          <w:rFonts w:eastAsia="Times New Roman" w:cs="Calibri"/>
          <w:spacing w:val="42"/>
          <w:szCs w:val="24"/>
          <w:lang w:eastAsia="en-GB"/>
        </w:rPr>
        <w:t xml:space="preserve"> </w:t>
      </w:r>
      <w:r w:rsidRPr="002F4DDC">
        <w:rPr>
          <w:rFonts w:eastAsia="Times New Roman" w:cs="Calibri"/>
          <w:szCs w:val="24"/>
          <w:lang w:eastAsia="en-GB"/>
        </w:rPr>
        <w:t>of</w:t>
      </w:r>
      <w:r w:rsidRPr="002F4DDC">
        <w:rPr>
          <w:rFonts w:eastAsia="Times New Roman" w:cs="Calibri"/>
          <w:spacing w:val="40"/>
          <w:szCs w:val="24"/>
          <w:lang w:eastAsia="en-GB"/>
        </w:rPr>
        <w:t xml:space="preserve"> </w:t>
      </w:r>
      <w:r w:rsidRPr="002F4DDC">
        <w:rPr>
          <w:rFonts w:eastAsia="Times New Roman" w:cs="Calibri"/>
          <w:szCs w:val="24"/>
          <w:lang w:eastAsia="en-GB"/>
        </w:rPr>
        <w:t>the</w:t>
      </w:r>
      <w:r w:rsidRPr="002F4DDC">
        <w:rPr>
          <w:rFonts w:eastAsia="Times New Roman" w:cs="Calibri"/>
          <w:spacing w:val="10"/>
          <w:szCs w:val="24"/>
          <w:lang w:eastAsia="en-GB"/>
        </w:rPr>
        <w:t>i</w:t>
      </w:r>
      <w:r w:rsidRPr="002F4DDC">
        <w:rPr>
          <w:rFonts w:eastAsia="Times New Roman" w:cs="Calibri"/>
          <w:szCs w:val="24"/>
          <w:lang w:eastAsia="en-GB"/>
        </w:rPr>
        <w:t>r</w:t>
      </w:r>
      <w:r w:rsidRPr="002F4DDC">
        <w:rPr>
          <w:rFonts w:eastAsia="Times New Roman" w:cs="Calibri"/>
          <w:spacing w:val="38"/>
          <w:szCs w:val="24"/>
          <w:lang w:eastAsia="en-GB"/>
        </w:rPr>
        <w:t xml:space="preserve"> </w:t>
      </w:r>
      <w:r w:rsidRPr="002F4DDC">
        <w:rPr>
          <w:rFonts w:eastAsia="Times New Roman" w:cs="Calibri"/>
          <w:spacing w:val="-1"/>
          <w:szCs w:val="24"/>
          <w:lang w:eastAsia="en-GB"/>
        </w:rPr>
        <w:t>c</w:t>
      </w:r>
      <w:r w:rsidRPr="002F4DDC">
        <w:rPr>
          <w:rFonts w:eastAsia="Times New Roman" w:cs="Calibri"/>
          <w:szCs w:val="24"/>
          <w:lang w:eastAsia="en-GB"/>
        </w:rPr>
        <w:t>hosen subje</w:t>
      </w:r>
      <w:r w:rsidRPr="002F4DDC">
        <w:rPr>
          <w:rFonts w:eastAsia="Times New Roman" w:cs="Calibri"/>
          <w:spacing w:val="-1"/>
          <w:szCs w:val="24"/>
          <w:lang w:eastAsia="en-GB"/>
        </w:rPr>
        <w:t>c</w:t>
      </w:r>
      <w:r w:rsidRPr="002F4DDC">
        <w:rPr>
          <w:rFonts w:eastAsia="Times New Roman" w:cs="Calibri"/>
          <w:szCs w:val="24"/>
          <w:lang w:eastAsia="en-GB"/>
        </w:rPr>
        <w:t>ts.</w:t>
      </w:r>
    </w:p>
    <w:p w14:paraId="2623C6FE" w14:textId="77777777" w:rsidR="002F4DDC" w:rsidRPr="002F4DDC" w:rsidRDefault="002F4DDC" w:rsidP="002F4DDC">
      <w:pPr>
        <w:widowControl w:val="0"/>
        <w:numPr>
          <w:ilvl w:val="0"/>
          <w:numId w:val="34"/>
        </w:numPr>
        <w:tabs>
          <w:tab w:val="left" w:pos="1180"/>
        </w:tabs>
        <w:kinsoku w:val="0"/>
        <w:overflowPunct w:val="0"/>
        <w:autoSpaceDE w:val="0"/>
        <w:autoSpaceDN w:val="0"/>
        <w:adjustRightInd w:val="0"/>
        <w:spacing w:before="2"/>
        <w:ind w:left="1180" w:right="127"/>
        <w:rPr>
          <w:rFonts w:eastAsia="Times New Roman" w:cs="Calibri"/>
          <w:szCs w:val="24"/>
          <w:lang w:eastAsia="en-GB"/>
        </w:rPr>
      </w:pPr>
      <w:r w:rsidRPr="002F4DDC">
        <w:rPr>
          <w:rFonts w:eastAsia="Times New Roman" w:cs="Calibri"/>
          <w:spacing w:val="-2"/>
          <w:szCs w:val="24"/>
          <w:lang w:eastAsia="en-GB"/>
        </w:rPr>
        <w:t>w</w:t>
      </w:r>
      <w:r w:rsidRPr="002F4DDC">
        <w:rPr>
          <w:rFonts w:eastAsia="Times New Roman" w:cs="Calibri"/>
          <w:szCs w:val="24"/>
          <w:lang w:eastAsia="en-GB"/>
        </w:rPr>
        <w:t>here</w:t>
      </w:r>
      <w:r w:rsidRPr="002F4DDC">
        <w:rPr>
          <w:rFonts w:eastAsia="Times New Roman" w:cs="Calibri"/>
          <w:spacing w:val="47"/>
          <w:szCs w:val="24"/>
          <w:lang w:eastAsia="en-GB"/>
        </w:rPr>
        <w:t xml:space="preserve"> </w:t>
      </w:r>
      <w:r w:rsidRPr="002F4DDC">
        <w:rPr>
          <w:rFonts w:eastAsia="Times New Roman" w:cs="Calibri"/>
          <w:spacing w:val="-1"/>
          <w:szCs w:val="24"/>
          <w:lang w:eastAsia="en-GB"/>
        </w:rPr>
        <w:t>c</w:t>
      </w:r>
      <w:r w:rsidRPr="002F4DDC">
        <w:rPr>
          <w:rFonts w:eastAsia="Times New Roman" w:cs="Calibri"/>
          <w:szCs w:val="24"/>
          <w:lang w:eastAsia="en-GB"/>
        </w:rPr>
        <w:t>hoi</w:t>
      </w:r>
      <w:r w:rsidRPr="002F4DDC">
        <w:rPr>
          <w:rFonts w:eastAsia="Times New Roman" w:cs="Calibri"/>
          <w:spacing w:val="-1"/>
          <w:szCs w:val="24"/>
          <w:lang w:eastAsia="en-GB"/>
        </w:rPr>
        <w:t>c</w:t>
      </w:r>
      <w:r w:rsidRPr="002F4DDC">
        <w:rPr>
          <w:rFonts w:eastAsia="Times New Roman" w:cs="Calibri"/>
          <w:szCs w:val="24"/>
          <w:lang w:eastAsia="en-GB"/>
        </w:rPr>
        <w:t>e</w:t>
      </w:r>
      <w:r w:rsidRPr="002F4DDC">
        <w:rPr>
          <w:rFonts w:eastAsia="Times New Roman" w:cs="Calibri"/>
          <w:spacing w:val="46"/>
          <w:szCs w:val="24"/>
          <w:lang w:eastAsia="en-GB"/>
        </w:rPr>
        <w:t xml:space="preserve"> </w:t>
      </w:r>
      <w:r w:rsidRPr="002F4DDC">
        <w:rPr>
          <w:rFonts w:eastAsia="Times New Roman" w:cs="Calibri"/>
          <w:szCs w:val="24"/>
          <w:lang w:eastAsia="en-GB"/>
        </w:rPr>
        <w:t>is</w:t>
      </w:r>
      <w:r w:rsidRPr="002F4DDC">
        <w:rPr>
          <w:rFonts w:eastAsia="Times New Roman" w:cs="Calibri"/>
          <w:spacing w:val="45"/>
          <w:szCs w:val="24"/>
          <w:lang w:eastAsia="en-GB"/>
        </w:rPr>
        <w:t xml:space="preserve"> </w:t>
      </w:r>
      <w:r w:rsidRPr="002F4DDC">
        <w:rPr>
          <w:rFonts w:eastAsia="Times New Roman" w:cs="Calibri"/>
          <w:szCs w:val="24"/>
          <w:lang w:eastAsia="en-GB"/>
        </w:rPr>
        <w:t>off</w:t>
      </w:r>
      <w:r w:rsidRPr="002F4DDC">
        <w:rPr>
          <w:rFonts w:eastAsia="Times New Roman" w:cs="Calibri"/>
          <w:spacing w:val="-2"/>
          <w:szCs w:val="24"/>
          <w:lang w:eastAsia="en-GB"/>
        </w:rPr>
        <w:t>e</w:t>
      </w:r>
      <w:r w:rsidRPr="002F4DDC">
        <w:rPr>
          <w:rFonts w:eastAsia="Times New Roman" w:cs="Calibri"/>
          <w:szCs w:val="24"/>
          <w:lang w:eastAsia="en-GB"/>
        </w:rPr>
        <w:t>red</w:t>
      </w:r>
      <w:r w:rsidRPr="002F4DDC">
        <w:rPr>
          <w:rFonts w:eastAsia="Times New Roman" w:cs="Calibri"/>
          <w:spacing w:val="44"/>
          <w:szCs w:val="24"/>
          <w:lang w:eastAsia="en-GB"/>
        </w:rPr>
        <w:t xml:space="preserve"> </w:t>
      </w:r>
      <w:r w:rsidRPr="002F4DDC">
        <w:rPr>
          <w:rFonts w:eastAsia="Times New Roman" w:cs="Calibri"/>
          <w:spacing w:val="-1"/>
          <w:szCs w:val="24"/>
          <w:lang w:eastAsia="en-GB"/>
        </w:rPr>
        <w:t>(</w:t>
      </w:r>
      <w:r w:rsidRPr="002F4DDC">
        <w:rPr>
          <w:rFonts w:eastAsia="Times New Roman" w:cs="Calibri"/>
          <w:szCs w:val="24"/>
          <w:lang w:eastAsia="en-GB"/>
        </w:rPr>
        <w:t>semi</w:t>
      </w:r>
      <w:r w:rsidRPr="002F4DDC">
        <w:rPr>
          <w:rFonts w:eastAsia="Times New Roman" w:cs="Calibri"/>
          <w:spacing w:val="1"/>
          <w:szCs w:val="24"/>
          <w:lang w:eastAsia="en-GB"/>
        </w:rPr>
        <w:t>n</w:t>
      </w:r>
      <w:r w:rsidRPr="002F4DDC">
        <w:rPr>
          <w:rFonts w:eastAsia="Times New Roman" w:cs="Calibri"/>
          <w:szCs w:val="24"/>
          <w:lang w:eastAsia="en-GB"/>
        </w:rPr>
        <w:t>ar</w:t>
      </w:r>
      <w:r w:rsidRPr="002F4DDC">
        <w:rPr>
          <w:rFonts w:eastAsia="Times New Roman" w:cs="Calibri"/>
          <w:spacing w:val="46"/>
          <w:szCs w:val="24"/>
          <w:lang w:eastAsia="en-GB"/>
        </w:rPr>
        <w:t xml:space="preserve"> </w:t>
      </w:r>
      <w:r w:rsidRPr="002F4DDC">
        <w:rPr>
          <w:rFonts w:eastAsia="Times New Roman" w:cs="Calibri"/>
          <w:szCs w:val="24"/>
          <w:lang w:eastAsia="en-GB"/>
        </w:rPr>
        <w:t>‘opt</w:t>
      </w:r>
      <w:r w:rsidRPr="002F4DDC">
        <w:rPr>
          <w:rFonts w:eastAsia="Times New Roman" w:cs="Calibri"/>
          <w:spacing w:val="-3"/>
          <w:szCs w:val="24"/>
          <w:lang w:eastAsia="en-GB"/>
        </w:rPr>
        <w:t>i</w:t>
      </w:r>
      <w:r w:rsidRPr="002F4DDC">
        <w:rPr>
          <w:rFonts w:eastAsia="Times New Roman" w:cs="Calibri"/>
          <w:szCs w:val="24"/>
          <w:lang w:eastAsia="en-GB"/>
        </w:rPr>
        <w:t>ons’)</w:t>
      </w:r>
      <w:r w:rsidRPr="002F4DDC">
        <w:rPr>
          <w:rFonts w:eastAsia="Times New Roman" w:cs="Calibri"/>
          <w:spacing w:val="45"/>
          <w:szCs w:val="24"/>
          <w:lang w:eastAsia="en-GB"/>
        </w:rPr>
        <w:t xml:space="preserve"> </w:t>
      </w:r>
      <w:r w:rsidRPr="002F4DDC">
        <w:rPr>
          <w:rFonts w:eastAsia="Times New Roman" w:cs="Calibri"/>
          <w:szCs w:val="24"/>
          <w:lang w:eastAsia="en-GB"/>
        </w:rPr>
        <w:t>this</w:t>
      </w:r>
      <w:r w:rsidRPr="002F4DDC">
        <w:rPr>
          <w:rFonts w:eastAsia="Times New Roman" w:cs="Calibri"/>
          <w:spacing w:val="43"/>
          <w:szCs w:val="24"/>
          <w:lang w:eastAsia="en-GB"/>
        </w:rPr>
        <w:t xml:space="preserve"> </w:t>
      </w:r>
      <w:r w:rsidRPr="002F4DDC">
        <w:rPr>
          <w:rFonts w:eastAsia="Times New Roman" w:cs="Calibri"/>
          <w:szCs w:val="24"/>
          <w:lang w:eastAsia="en-GB"/>
        </w:rPr>
        <w:t>is normally loca</w:t>
      </w:r>
      <w:r w:rsidRPr="002F4DDC">
        <w:rPr>
          <w:rFonts w:eastAsia="Times New Roman" w:cs="Calibri"/>
          <w:spacing w:val="1"/>
          <w:szCs w:val="24"/>
          <w:lang w:eastAsia="en-GB"/>
        </w:rPr>
        <w:t>t</w:t>
      </w:r>
      <w:r w:rsidRPr="002F4DDC">
        <w:rPr>
          <w:rFonts w:eastAsia="Times New Roman" w:cs="Calibri"/>
          <w:szCs w:val="24"/>
          <w:lang w:eastAsia="en-GB"/>
        </w:rPr>
        <w:t>ed</w:t>
      </w:r>
      <w:r w:rsidRPr="002F4DDC">
        <w:rPr>
          <w:rFonts w:eastAsia="Times New Roman" w:cs="Calibri"/>
          <w:spacing w:val="47"/>
          <w:szCs w:val="24"/>
          <w:lang w:eastAsia="en-GB"/>
        </w:rPr>
        <w:t xml:space="preserve"> </w:t>
      </w:r>
      <w:r w:rsidRPr="002F4DDC">
        <w:rPr>
          <w:rFonts w:eastAsia="Times New Roman" w:cs="Calibri"/>
          <w:spacing w:val="-2"/>
          <w:szCs w:val="24"/>
          <w:lang w:eastAsia="en-GB"/>
        </w:rPr>
        <w:t>w</w:t>
      </w:r>
      <w:r w:rsidRPr="002F4DDC">
        <w:rPr>
          <w:rFonts w:eastAsia="Times New Roman" w:cs="Calibri"/>
          <w:szCs w:val="24"/>
          <w:lang w:eastAsia="en-GB"/>
        </w:rPr>
        <w:t>ithin</w:t>
      </w:r>
      <w:r w:rsidRPr="002F4DDC">
        <w:rPr>
          <w:rFonts w:eastAsia="Times New Roman" w:cs="Calibri"/>
          <w:spacing w:val="47"/>
          <w:szCs w:val="24"/>
          <w:lang w:eastAsia="en-GB"/>
        </w:rPr>
        <w:t xml:space="preserve"> </w:t>
      </w:r>
      <w:r w:rsidRPr="002F4DDC">
        <w:rPr>
          <w:rFonts w:eastAsia="Times New Roman" w:cs="Calibri"/>
          <w:spacing w:val="-2"/>
          <w:szCs w:val="24"/>
          <w:lang w:eastAsia="en-GB"/>
        </w:rPr>
        <w:t>t</w:t>
      </w:r>
      <w:r w:rsidRPr="002F4DDC">
        <w:rPr>
          <w:rFonts w:eastAsia="Times New Roman" w:cs="Calibri"/>
          <w:szCs w:val="24"/>
          <w:lang w:eastAsia="en-GB"/>
        </w:rPr>
        <w:t>he</w:t>
      </w:r>
      <w:r w:rsidRPr="002F4DDC">
        <w:rPr>
          <w:rFonts w:eastAsia="Times New Roman" w:cs="Calibri"/>
          <w:spacing w:val="47"/>
          <w:szCs w:val="24"/>
          <w:lang w:eastAsia="en-GB"/>
        </w:rPr>
        <w:t xml:space="preserve"> </w:t>
      </w:r>
      <w:r w:rsidRPr="002F4DDC">
        <w:rPr>
          <w:rFonts w:eastAsia="Times New Roman" w:cs="Calibri"/>
          <w:spacing w:val="-3"/>
          <w:szCs w:val="24"/>
          <w:lang w:eastAsia="en-GB"/>
        </w:rPr>
        <w:t>L</w:t>
      </w:r>
      <w:r w:rsidRPr="002F4DDC">
        <w:rPr>
          <w:rFonts w:eastAsia="Times New Roman" w:cs="Calibri"/>
          <w:szCs w:val="24"/>
          <w:lang w:eastAsia="en-GB"/>
        </w:rPr>
        <w:t>evel</w:t>
      </w:r>
      <w:r w:rsidRPr="002F4DDC">
        <w:rPr>
          <w:rFonts w:eastAsia="Times New Roman" w:cs="Calibri"/>
          <w:spacing w:val="46"/>
          <w:szCs w:val="24"/>
          <w:lang w:eastAsia="en-GB"/>
        </w:rPr>
        <w:t xml:space="preserve"> </w:t>
      </w:r>
      <w:r w:rsidRPr="002F4DDC">
        <w:rPr>
          <w:rFonts w:eastAsia="Times New Roman" w:cs="Calibri"/>
          <w:szCs w:val="24"/>
          <w:lang w:eastAsia="en-GB"/>
        </w:rPr>
        <w:t>H/6 provi</w:t>
      </w:r>
      <w:r w:rsidRPr="002F4DDC">
        <w:rPr>
          <w:rFonts w:eastAsia="Times New Roman" w:cs="Calibri"/>
          <w:spacing w:val="-1"/>
          <w:szCs w:val="24"/>
          <w:lang w:eastAsia="en-GB"/>
        </w:rPr>
        <w:t>s</w:t>
      </w:r>
      <w:r w:rsidRPr="002F4DDC">
        <w:rPr>
          <w:rFonts w:eastAsia="Times New Roman" w:cs="Calibri"/>
          <w:szCs w:val="24"/>
          <w:lang w:eastAsia="en-GB"/>
        </w:rPr>
        <w:t>io</w:t>
      </w:r>
      <w:r w:rsidRPr="002F4DDC">
        <w:rPr>
          <w:rFonts w:eastAsia="Times New Roman" w:cs="Calibri"/>
          <w:spacing w:val="1"/>
          <w:szCs w:val="24"/>
          <w:lang w:eastAsia="en-GB"/>
        </w:rPr>
        <w:t>n</w:t>
      </w:r>
      <w:r w:rsidRPr="002F4DDC">
        <w:rPr>
          <w:rFonts w:eastAsia="Times New Roman" w:cs="Calibri"/>
          <w:szCs w:val="24"/>
          <w:lang w:eastAsia="en-GB"/>
        </w:rPr>
        <w:t>.</w:t>
      </w:r>
    </w:p>
    <w:p w14:paraId="4595C049" w14:textId="77777777" w:rsidR="004C65D8" w:rsidRPr="002F4DDC" w:rsidRDefault="004C65D8" w:rsidP="00837E7D">
      <w:pPr>
        <w:rPr>
          <w:sz w:val="20"/>
        </w:rPr>
      </w:pPr>
    </w:p>
    <w:p w14:paraId="1CFE8B56" w14:textId="77777777" w:rsidR="002F4DDC" w:rsidRPr="002F4DDC" w:rsidRDefault="002F4DDC" w:rsidP="002F4DDC">
      <w:pPr>
        <w:widowControl w:val="0"/>
        <w:kinsoku w:val="0"/>
        <w:overflowPunct w:val="0"/>
        <w:autoSpaceDE w:val="0"/>
        <w:autoSpaceDN w:val="0"/>
        <w:adjustRightInd w:val="0"/>
        <w:spacing w:before="41"/>
        <w:ind w:left="100" w:right="219"/>
        <w:rPr>
          <w:rFonts w:eastAsia="Times New Roman" w:cs="Calibri"/>
          <w:lang w:eastAsia="en-GB"/>
        </w:rPr>
      </w:pPr>
      <w:r w:rsidRPr="002F4DDC">
        <w:rPr>
          <w:rFonts w:asciiTheme="majorHAnsi" w:eastAsia="Times New Roman" w:hAnsiTheme="majorHAnsi" w:cstheme="majorHAnsi"/>
          <w:lang w:eastAsia="en-GB"/>
        </w:rPr>
        <w:t>In</w:t>
      </w:r>
      <w:r w:rsidRPr="002F4DDC">
        <w:rPr>
          <w:rFonts w:asciiTheme="majorHAnsi" w:eastAsia="Times New Roman" w:hAnsiTheme="majorHAnsi" w:cstheme="majorHAnsi"/>
          <w:spacing w:val="16"/>
          <w:lang w:eastAsia="en-GB"/>
        </w:rPr>
        <w:t xml:space="preserve"> </w:t>
      </w:r>
      <w:r w:rsidRPr="002F4DDC">
        <w:rPr>
          <w:rFonts w:asciiTheme="majorHAnsi" w:eastAsia="Times New Roman" w:hAnsiTheme="majorHAnsi" w:cstheme="majorHAnsi"/>
          <w:lang w:eastAsia="en-GB"/>
        </w:rPr>
        <w:t>a</w:t>
      </w:r>
      <w:r w:rsidRPr="002F4DDC">
        <w:rPr>
          <w:rFonts w:asciiTheme="majorHAnsi" w:eastAsia="Times New Roman" w:hAnsiTheme="majorHAnsi" w:cstheme="majorHAnsi"/>
          <w:spacing w:val="1"/>
          <w:lang w:eastAsia="en-GB"/>
        </w:rPr>
        <w:t>d</w:t>
      </w:r>
      <w:r w:rsidRPr="002F4DDC">
        <w:rPr>
          <w:rFonts w:asciiTheme="majorHAnsi" w:eastAsia="Times New Roman" w:hAnsiTheme="majorHAnsi" w:cstheme="majorHAnsi"/>
          <w:lang w:eastAsia="en-GB"/>
        </w:rPr>
        <w:t>d</w:t>
      </w:r>
      <w:r w:rsidRPr="002F4DDC">
        <w:rPr>
          <w:rFonts w:asciiTheme="majorHAnsi" w:eastAsia="Times New Roman" w:hAnsiTheme="majorHAnsi" w:cstheme="majorHAnsi"/>
          <w:spacing w:val="-3"/>
          <w:lang w:eastAsia="en-GB"/>
        </w:rPr>
        <w:t>i</w:t>
      </w:r>
      <w:r w:rsidRPr="002F4DDC">
        <w:rPr>
          <w:rFonts w:asciiTheme="majorHAnsi" w:eastAsia="Times New Roman" w:hAnsiTheme="majorHAnsi" w:cstheme="majorHAnsi"/>
          <w:lang w:eastAsia="en-GB"/>
        </w:rPr>
        <w:t>ti</w:t>
      </w:r>
      <w:r w:rsidRPr="002F4DDC">
        <w:rPr>
          <w:rFonts w:asciiTheme="majorHAnsi" w:eastAsia="Times New Roman" w:hAnsiTheme="majorHAnsi" w:cstheme="majorHAnsi"/>
          <w:spacing w:val="-2"/>
          <w:lang w:eastAsia="en-GB"/>
        </w:rPr>
        <w:t>o</w:t>
      </w:r>
      <w:r w:rsidRPr="002F4DDC">
        <w:rPr>
          <w:rFonts w:asciiTheme="majorHAnsi" w:eastAsia="Times New Roman" w:hAnsiTheme="majorHAnsi" w:cstheme="majorHAnsi"/>
          <w:lang w:eastAsia="en-GB"/>
        </w:rPr>
        <w:t>n,</w:t>
      </w:r>
      <w:r w:rsidRPr="002F4DDC">
        <w:rPr>
          <w:rFonts w:asciiTheme="majorHAnsi" w:eastAsia="Times New Roman" w:hAnsiTheme="majorHAnsi" w:cstheme="majorHAnsi"/>
          <w:spacing w:val="16"/>
          <w:lang w:eastAsia="en-GB"/>
        </w:rPr>
        <w:t xml:space="preserve"> </w:t>
      </w:r>
      <w:r w:rsidRPr="002F4DDC">
        <w:rPr>
          <w:rFonts w:asciiTheme="majorHAnsi" w:eastAsia="Times New Roman" w:hAnsiTheme="majorHAnsi" w:cstheme="majorHAnsi"/>
          <w:lang w:eastAsia="en-GB"/>
        </w:rPr>
        <w:t>r</w:t>
      </w:r>
      <w:r w:rsidRPr="002F4DDC">
        <w:rPr>
          <w:rFonts w:asciiTheme="majorHAnsi" w:eastAsia="Times New Roman" w:hAnsiTheme="majorHAnsi" w:cstheme="majorHAnsi"/>
          <w:spacing w:val="-2"/>
          <w:lang w:eastAsia="en-GB"/>
        </w:rPr>
        <w:t>e</w:t>
      </w:r>
      <w:r w:rsidRPr="002F4DDC">
        <w:rPr>
          <w:rFonts w:asciiTheme="majorHAnsi" w:eastAsia="Times New Roman" w:hAnsiTheme="majorHAnsi" w:cstheme="majorHAnsi"/>
          <w:lang w:eastAsia="en-GB"/>
        </w:rPr>
        <w:t>flective</w:t>
      </w:r>
      <w:r w:rsidRPr="002F4DDC">
        <w:rPr>
          <w:rFonts w:asciiTheme="majorHAnsi" w:eastAsia="Times New Roman" w:hAnsiTheme="majorHAnsi" w:cstheme="majorHAnsi"/>
          <w:spacing w:val="11"/>
          <w:lang w:eastAsia="en-GB"/>
        </w:rPr>
        <w:t xml:space="preserve"> </w:t>
      </w:r>
      <w:r w:rsidRPr="002F4DDC">
        <w:rPr>
          <w:rFonts w:asciiTheme="majorHAnsi" w:eastAsia="Times New Roman" w:hAnsiTheme="majorHAnsi" w:cstheme="majorHAnsi"/>
          <w:lang w:eastAsia="en-GB"/>
        </w:rPr>
        <w:t>of</w:t>
      </w:r>
      <w:r w:rsidRPr="002F4DDC">
        <w:rPr>
          <w:rFonts w:asciiTheme="majorHAnsi" w:eastAsia="Times New Roman" w:hAnsiTheme="majorHAnsi" w:cstheme="majorHAnsi"/>
          <w:spacing w:val="17"/>
          <w:lang w:eastAsia="en-GB"/>
        </w:rPr>
        <w:t xml:space="preserve"> </w:t>
      </w:r>
      <w:r w:rsidRPr="002F4DDC">
        <w:rPr>
          <w:rFonts w:asciiTheme="majorHAnsi" w:eastAsia="Times New Roman" w:hAnsiTheme="majorHAnsi" w:cstheme="majorHAnsi"/>
          <w:spacing w:val="-2"/>
          <w:lang w:eastAsia="en-GB"/>
        </w:rPr>
        <w:t>t</w:t>
      </w:r>
      <w:r w:rsidRPr="002F4DDC">
        <w:rPr>
          <w:rFonts w:asciiTheme="majorHAnsi" w:eastAsia="Times New Roman" w:hAnsiTheme="majorHAnsi" w:cstheme="majorHAnsi"/>
          <w:lang w:eastAsia="en-GB"/>
        </w:rPr>
        <w:t>he</w:t>
      </w:r>
      <w:r w:rsidRPr="002F4DDC">
        <w:rPr>
          <w:rFonts w:asciiTheme="majorHAnsi" w:eastAsia="Times New Roman" w:hAnsiTheme="majorHAnsi" w:cstheme="majorHAnsi"/>
          <w:spacing w:val="16"/>
          <w:lang w:eastAsia="en-GB"/>
        </w:rPr>
        <w:t xml:space="preserve"> </w:t>
      </w:r>
      <w:r w:rsidRPr="002F4DDC">
        <w:rPr>
          <w:rFonts w:asciiTheme="majorHAnsi" w:eastAsia="Times New Roman" w:hAnsiTheme="majorHAnsi" w:cstheme="majorHAnsi"/>
          <w:lang w:eastAsia="en-GB"/>
        </w:rPr>
        <w:t>U</w:t>
      </w:r>
      <w:r w:rsidRPr="002F4DDC">
        <w:rPr>
          <w:rFonts w:asciiTheme="majorHAnsi" w:eastAsia="Times New Roman" w:hAnsiTheme="majorHAnsi" w:cstheme="majorHAnsi"/>
          <w:spacing w:val="-2"/>
          <w:lang w:eastAsia="en-GB"/>
        </w:rPr>
        <w:t>n</w:t>
      </w:r>
      <w:r w:rsidRPr="002F4DDC">
        <w:rPr>
          <w:rFonts w:asciiTheme="majorHAnsi" w:eastAsia="Times New Roman" w:hAnsiTheme="majorHAnsi" w:cstheme="majorHAnsi"/>
          <w:lang w:eastAsia="en-GB"/>
        </w:rPr>
        <w:t>iversity’s</w:t>
      </w:r>
      <w:r w:rsidRPr="002F4DDC">
        <w:rPr>
          <w:rFonts w:asciiTheme="majorHAnsi" w:eastAsia="Times New Roman" w:hAnsiTheme="majorHAnsi" w:cstheme="majorHAnsi"/>
          <w:spacing w:val="15"/>
          <w:lang w:eastAsia="en-GB"/>
        </w:rPr>
        <w:t xml:space="preserve"> </w:t>
      </w:r>
      <w:r w:rsidRPr="002F4DDC">
        <w:rPr>
          <w:rFonts w:asciiTheme="majorHAnsi" w:eastAsia="Times New Roman" w:hAnsiTheme="majorHAnsi" w:cstheme="majorHAnsi"/>
          <w:lang w:eastAsia="en-GB"/>
        </w:rPr>
        <w:t>Le</w:t>
      </w:r>
      <w:r w:rsidRPr="002F4DDC">
        <w:rPr>
          <w:rFonts w:asciiTheme="majorHAnsi" w:eastAsia="Times New Roman" w:hAnsiTheme="majorHAnsi" w:cstheme="majorHAnsi"/>
          <w:spacing w:val="-2"/>
          <w:lang w:eastAsia="en-GB"/>
        </w:rPr>
        <w:t>a</w:t>
      </w:r>
      <w:r w:rsidRPr="002F4DDC">
        <w:rPr>
          <w:rFonts w:asciiTheme="majorHAnsi" w:eastAsia="Times New Roman" w:hAnsiTheme="majorHAnsi" w:cstheme="majorHAnsi"/>
          <w:lang w:eastAsia="en-GB"/>
        </w:rPr>
        <w:t>r</w:t>
      </w:r>
      <w:r w:rsidRPr="002F4DDC">
        <w:rPr>
          <w:rFonts w:asciiTheme="majorHAnsi" w:eastAsia="Times New Roman" w:hAnsiTheme="majorHAnsi" w:cstheme="majorHAnsi"/>
          <w:spacing w:val="1"/>
          <w:lang w:eastAsia="en-GB"/>
        </w:rPr>
        <w:t>n</w:t>
      </w:r>
      <w:r w:rsidRPr="002F4DDC">
        <w:rPr>
          <w:rFonts w:asciiTheme="majorHAnsi" w:eastAsia="Times New Roman" w:hAnsiTheme="majorHAnsi" w:cstheme="majorHAnsi"/>
          <w:lang w:eastAsia="en-GB"/>
        </w:rPr>
        <w:t>ing,</w:t>
      </w:r>
      <w:r w:rsidRPr="002F4DDC">
        <w:rPr>
          <w:rFonts w:asciiTheme="majorHAnsi" w:eastAsia="Times New Roman" w:hAnsiTheme="majorHAnsi" w:cstheme="majorHAnsi"/>
          <w:spacing w:val="15"/>
          <w:lang w:eastAsia="en-GB"/>
        </w:rPr>
        <w:t xml:space="preserve"> </w:t>
      </w:r>
      <w:r w:rsidRPr="002F4DDC">
        <w:rPr>
          <w:rFonts w:asciiTheme="majorHAnsi" w:eastAsia="Times New Roman" w:hAnsiTheme="majorHAnsi" w:cstheme="majorHAnsi"/>
          <w:spacing w:val="-2"/>
          <w:lang w:eastAsia="en-GB"/>
        </w:rPr>
        <w:t>T</w:t>
      </w:r>
      <w:r w:rsidRPr="002F4DDC">
        <w:rPr>
          <w:rFonts w:asciiTheme="majorHAnsi" w:eastAsia="Times New Roman" w:hAnsiTheme="majorHAnsi" w:cstheme="majorHAnsi"/>
          <w:lang w:eastAsia="en-GB"/>
        </w:rPr>
        <w:t>ea</w:t>
      </w:r>
      <w:r w:rsidRPr="002F4DDC">
        <w:rPr>
          <w:rFonts w:asciiTheme="majorHAnsi" w:eastAsia="Times New Roman" w:hAnsiTheme="majorHAnsi" w:cstheme="majorHAnsi"/>
          <w:spacing w:val="-1"/>
          <w:lang w:eastAsia="en-GB"/>
        </w:rPr>
        <w:t>c</w:t>
      </w:r>
      <w:r w:rsidRPr="002F4DDC">
        <w:rPr>
          <w:rFonts w:asciiTheme="majorHAnsi" w:eastAsia="Times New Roman" w:hAnsiTheme="majorHAnsi" w:cstheme="majorHAnsi"/>
          <w:lang w:eastAsia="en-GB"/>
        </w:rPr>
        <w:t>hing</w:t>
      </w:r>
      <w:r w:rsidRPr="002F4DDC">
        <w:rPr>
          <w:rFonts w:asciiTheme="majorHAnsi" w:eastAsia="Times New Roman" w:hAnsiTheme="majorHAnsi" w:cstheme="majorHAnsi"/>
          <w:spacing w:val="13"/>
          <w:lang w:eastAsia="en-GB"/>
        </w:rPr>
        <w:t xml:space="preserve"> </w:t>
      </w:r>
      <w:r w:rsidRPr="002F4DDC">
        <w:rPr>
          <w:rFonts w:asciiTheme="majorHAnsi" w:eastAsia="Times New Roman" w:hAnsiTheme="majorHAnsi" w:cstheme="majorHAnsi"/>
          <w:lang w:eastAsia="en-GB"/>
        </w:rPr>
        <w:t>a</w:t>
      </w:r>
      <w:r w:rsidRPr="002F4DDC">
        <w:rPr>
          <w:rFonts w:asciiTheme="majorHAnsi" w:eastAsia="Times New Roman" w:hAnsiTheme="majorHAnsi" w:cstheme="majorHAnsi"/>
          <w:spacing w:val="-1"/>
          <w:lang w:eastAsia="en-GB"/>
        </w:rPr>
        <w:t>n</w:t>
      </w:r>
      <w:r w:rsidRPr="002F4DDC">
        <w:rPr>
          <w:rFonts w:asciiTheme="majorHAnsi" w:eastAsia="Times New Roman" w:hAnsiTheme="majorHAnsi" w:cstheme="majorHAnsi"/>
          <w:lang w:eastAsia="en-GB"/>
        </w:rPr>
        <w:t>d</w:t>
      </w:r>
      <w:r w:rsidRPr="002F4DDC">
        <w:rPr>
          <w:rFonts w:asciiTheme="majorHAnsi" w:eastAsia="Times New Roman" w:hAnsiTheme="majorHAnsi" w:cstheme="majorHAnsi"/>
          <w:spacing w:val="17"/>
          <w:lang w:eastAsia="en-GB"/>
        </w:rPr>
        <w:t xml:space="preserve"> </w:t>
      </w:r>
      <w:r w:rsidRPr="002F4DDC">
        <w:rPr>
          <w:rFonts w:asciiTheme="majorHAnsi" w:eastAsia="Times New Roman" w:hAnsiTheme="majorHAnsi" w:cstheme="majorHAnsi"/>
          <w:lang w:eastAsia="en-GB"/>
        </w:rPr>
        <w:t>A</w:t>
      </w:r>
      <w:r w:rsidRPr="002F4DDC">
        <w:rPr>
          <w:rFonts w:asciiTheme="majorHAnsi" w:eastAsia="Times New Roman" w:hAnsiTheme="majorHAnsi" w:cstheme="majorHAnsi"/>
          <w:spacing w:val="-3"/>
          <w:lang w:eastAsia="en-GB"/>
        </w:rPr>
        <w:t>s</w:t>
      </w:r>
      <w:r w:rsidRPr="002F4DDC">
        <w:rPr>
          <w:rFonts w:asciiTheme="majorHAnsi" w:eastAsia="Times New Roman" w:hAnsiTheme="majorHAnsi" w:cstheme="majorHAnsi"/>
          <w:lang w:eastAsia="en-GB"/>
        </w:rPr>
        <w:t>sessme</w:t>
      </w:r>
      <w:r w:rsidRPr="002F4DDC">
        <w:rPr>
          <w:rFonts w:asciiTheme="majorHAnsi" w:eastAsia="Times New Roman" w:hAnsiTheme="majorHAnsi" w:cstheme="majorHAnsi"/>
          <w:spacing w:val="1"/>
          <w:lang w:eastAsia="en-GB"/>
        </w:rPr>
        <w:t>n</w:t>
      </w:r>
      <w:r w:rsidRPr="002F4DDC">
        <w:rPr>
          <w:rFonts w:asciiTheme="majorHAnsi" w:eastAsia="Times New Roman" w:hAnsiTheme="majorHAnsi" w:cstheme="majorHAnsi"/>
          <w:lang w:eastAsia="en-GB"/>
        </w:rPr>
        <w:t>t</w:t>
      </w:r>
      <w:r w:rsidRPr="002F4DDC">
        <w:rPr>
          <w:rFonts w:asciiTheme="majorHAnsi" w:eastAsia="Times New Roman" w:hAnsiTheme="majorHAnsi" w:cstheme="majorHAnsi"/>
          <w:spacing w:val="17"/>
          <w:lang w:eastAsia="en-GB"/>
        </w:rPr>
        <w:t xml:space="preserve"> </w:t>
      </w:r>
      <w:r w:rsidRPr="002F4DDC">
        <w:rPr>
          <w:rFonts w:asciiTheme="majorHAnsi" w:eastAsia="Times New Roman" w:hAnsiTheme="majorHAnsi" w:cstheme="majorHAnsi"/>
          <w:spacing w:val="-3"/>
          <w:lang w:eastAsia="en-GB"/>
        </w:rPr>
        <w:t>s</w:t>
      </w:r>
      <w:r w:rsidRPr="002F4DDC">
        <w:rPr>
          <w:rFonts w:asciiTheme="majorHAnsi" w:eastAsia="Times New Roman" w:hAnsiTheme="majorHAnsi" w:cstheme="majorHAnsi"/>
          <w:lang w:eastAsia="en-GB"/>
        </w:rPr>
        <w:t>trateg</w:t>
      </w:r>
      <w:r w:rsidRPr="002F4DDC">
        <w:rPr>
          <w:rFonts w:asciiTheme="majorHAnsi" w:eastAsia="Times New Roman" w:hAnsiTheme="majorHAnsi" w:cstheme="majorHAnsi"/>
          <w:spacing w:val="-2"/>
          <w:lang w:eastAsia="en-GB"/>
        </w:rPr>
        <w:t>y</w:t>
      </w:r>
      <w:r w:rsidRPr="002F4DDC">
        <w:rPr>
          <w:rFonts w:asciiTheme="majorHAnsi" w:eastAsia="Times New Roman" w:hAnsiTheme="majorHAnsi" w:cstheme="majorHAnsi"/>
          <w:lang w:eastAsia="en-GB"/>
        </w:rPr>
        <w:t>, assessme</w:t>
      </w:r>
      <w:r w:rsidRPr="002F4DDC">
        <w:rPr>
          <w:rFonts w:asciiTheme="majorHAnsi" w:eastAsia="Times New Roman" w:hAnsiTheme="majorHAnsi" w:cstheme="majorHAnsi"/>
          <w:spacing w:val="1"/>
          <w:lang w:eastAsia="en-GB"/>
        </w:rPr>
        <w:t>n</w:t>
      </w:r>
      <w:r w:rsidRPr="002F4DDC">
        <w:rPr>
          <w:rFonts w:asciiTheme="majorHAnsi" w:eastAsia="Times New Roman" w:hAnsiTheme="majorHAnsi" w:cstheme="majorHAnsi"/>
          <w:lang w:eastAsia="en-GB"/>
        </w:rPr>
        <w:t>t</w:t>
      </w:r>
      <w:r w:rsidRPr="002F4DDC">
        <w:rPr>
          <w:rFonts w:asciiTheme="majorHAnsi" w:eastAsia="Times New Roman" w:hAnsiTheme="majorHAnsi" w:cstheme="majorHAnsi"/>
          <w:spacing w:val="31"/>
          <w:lang w:eastAsia="en-GB"/>
        </w:rPr>
        <w:t xml:space="preserve"> </w:t>
      </w:r>
      <w:r w:rsidRPr="002F4DDC">
        <w:rPr>
          <w:rFonts w:asciiTheme="majorHAnsi" w:eastAsia="Times New Roman" w:hAnsiTheme="majorHAnsi" w:cstheme="majorHAnsi"/>
          <w:lang w:eastAsia="en-GB"/>
        </w:rPr>
        <w:t>e</w:t>
      </w:r>
      <w:r w:rsidRPr="002F4DDC">
        <w:rPr>
          <w:rFonts w:asciiTheme="majorHAnsi" w:eastAsia="Times New Roman" w:hAnsiTheme="majorHAnsi" w:cstheme="majorHAnsi"/>
          <w:spacing w:val="1"/>
          <w:lang w:eastAsia="en-GB"/>
        </w:rPr>
        <w:t>n</w:t>
      </w:r>
      <w:r w:rsidRPr="002F4DDC">
        <w:rPr>
          <w:rFonts w:asciiTheme="majorHAnsi" w:eastAsia="Times New Roman" w:hAnsiTheme="majorHAnsi" w:cstheme="majorHAnsi"/>
          <w:spacing w:val="-1"/>
          <w:lang w:eastAsia="en-GB"/>
        </w:rPr>
        <w:t>c</w:t>
      </w:r>
      <w:r w:rsidRPr="002F4DDC">
        <w:rPr>
          <w:rFonts w:asciiTheme="majorHAnsi" w:eastAsia="Times New Roman" w:hAnsiTheme="majorHAnsi" w:cstheme="majorHAnsi"/>
          <w:lang w:eastAsia="en-GB"/>
        </w:rPr>
        <w:t>o</w:t>
      </w:r>
      <w:r w:rsidRPr="002F4DDC">
        <w:rPr>
          <w:rFonts w:asciiTheme="majorHAnsi" w:eastAsia="Times New Roman" w:hAnsiTheme="majorHAnsi" w:cstheme="majorHAnsi"/>
          <w:spacing w:val="-3"/>
          <w:lang w:eastAsia="en-GB"/>
        </w:rPr>
        <w:t>m</w:t>
      </w:r>
      <w:r w:rsidRPr="002F4DDC">
        <w:rPr>
          <w:rFonts w:asciiTheme="majorHAnsi" w:eastAsia="Times New Roman" w:hAnsiTheme="majorHAnsi" w:cstheme="majorHAnsi"/>
          <w:lang w:eastAsia="en-GB"/>
        </w:rPr>
        <w:t>pass</w:t>
      </w:r>
      <w:r w:rsidRPr="002F4DDC">
        <w:rPr>
          <w:rFonts w:asciiTheme="majorHAnsi" w:eastAsia="Times New Roman" w:hAnsiTheme="majorHAnsi" w:cstheme="majorHAnsi"/>
          <w:spacing w:val="-3"/>
          <w:lang w:eastAsia="en-GB"/>
        </w:rPr>
        <w:t>e</w:t>
      </w:r>
      <w:r w:rsidRPr="002F4DDC">
        <w:rPr>
          <w:rFonts w:asciiTheme="majorHAnsi" w:eastAsia="Times New Roman" w:hAnsiTheme="majorHAnsi" w:cstheme="majorHAnsi"/>
          <w:lang w:eastAsia="en-GB"/>
        </w:rPr>
        <w:t>s</w:t>
      </w:r>
      <w:r w:rsidRPr="002F4DDC">
        <w:rPr>
          <w:rFonts w:asciiTheme="majorHAnsi" w:eastAsia="Times New Roman" w:hAnsiTheme="majorHAnsi" w:cstheme="majorHAnsi"/>
          <w:spacing w:val="33"/>
          <w:lang w:eastAsia="en-GB"/>
        </w:rPr>
        <w:t xml:space="preserve"> </w:t>
      </w:r>
      <w:r w:rsidRPr="002F4DDC">
        <w:rPr>
          <w:rFonts w:asciiTheme="majorHAnsi" w:eastAsia="Times New Roman" w:hAnsiTheme="majorHAnsi" w:cstheme="majorHAnsi"/>
          <w:lang w:eastAsia="en-GB"/>
        </w:rPr>
        <w:t>exami</w:t>
      </w:r>
      <w:r w:rsidRPr="002F4DDC">
        <w:rPr>
          <w:rFonts w:asciiTheme="majorHAnsi" w:eastAsia="Times New Roman" w:hAnsiTheme="majorHAnsi" w:cstheme="majorHAnsi"/>
          <w:spacing w:val="1"/>
          <w:lang w:eastAsia="en-GB"/>
        </w:rPr>
        <w:t>n</w:t>
      </w:r>
      <w:r w:rsidRPr="002F4DDC">
        <w:rPr>
          <w:rFonts w:asciiTheme="majorHAnsi" w:eastAsia="Times New Roman" w:hAnsiTheme="majorHAnsi" w:cstheme="majorHAnsi"/>
          <w:lang w:eastAsia="en-GB"/>
        </w:rPr>
        <w:t>a</w:t>
      </w:r>
      <w:r w:rsidRPr="002F4DDC">
        <w:rPr>
          <w:rFonts w:asciiTheme="majorHAnsi" w:eastAsia="Times New Roman" w:hAnsiTheme="majorHAnsi" w:cstheme="majorHAnsi"/>
          <w:spacing w:val="-1"/>
          <w:lang w:eastAsia="en-GB"/>
        </w:rPr>
        <w:t>t</w:t>
      </w:r>
      <w:r w:rsidRPr="002F4DDC">
        <w:rPr>
          <w:rFonts w:asciiTheme="majorHAnsi" w:eastAsia="Times New Roman" w:hAnsiTheme="majorHAnsi" w:cstheme="majorHAnsi"/>
          <w:lang w:eastAsia="en-GB"/>
        </w:rPr>
        <w:t>io</w:t>
      </w:r>
      <w:r w:rsidRPr="002F4DDC">
        <w:rPr>
          <w:rFonts w:asciiTheme="majorHAnsi" w:eastAsia="Times New Roman" w:hAnsiTheme="majorHAnsi" w:cstheme="majorHAnsi"/>
          <w:spacing w:val="1"/>
          <w:lang w:eastAsia="en-GB"/>
        </w:rPr>
        <w:t>n</w:t>
      </w:r>
      <w:r w:rsidRPr="002F4DDC">
        <w:rPr>
          <w:rFonts w:asciiTheme="majorHAnsi" w:eastAsia="Times New Roman" w:hAnsiTheme="majorHAnsi" w:cstheme="majorHAnsi"/>
          <w:lang w:eastAsia="en-GB"/>
        </w:rPr>
        <w:t>s</w:t>
      </w:r>
      <w:r w:rsidRPr="002F4DDC">
        <w:rPr>
          <w:rFonts w:asciiTheme="majorHAnsi" w:eastAsia="Times New Roman" w:hAnsiTheme="majorHAnsi" w:cstheme="majorHAnsi"/>
          <w:spacing w:val="30"/>
          <w:lang w:eastAsia="en-GB"/>
        </w:rPr>
        <w:t xml:space="preserve"> </w:t>
      </w:r>
      <w:r w:rsidRPr="002F4DDC">
        <w:rPr>
          <w:rFonts w:asciiTheme="majorHAnsi" w:eastAsia="Times New Roman" w:hAnsiTheme="majorHAnsi" w:cstheme="majorHAnsi"/>
          <w:spacing w:val="-1"/>
          <w:lang w:eastAsia="en-GB"/>
        </w:rPr>
        <w:t>(</w:t>
      </w:r>
      <w:r w:rsidRPr="002F4DDC">
        <w:rPr>
          <w:rFonts w:asciiTheme="majorHAnsi" w:eastAsia="Times New Roman" w:hAnsiTheme="majorHAnsi" w:cstheme="majorHAnsi"/>
          <w:lang w:eastAsia="en-GB"/>
        </w:rPr>
        <w:t>norms</w:t>
      </w:r>
      <w:r w:rsidRPr="002F4DDC">
        <w:rPr>
          <w:rFonts w:asciiTheme="majorHAnsi" w:eastAsia="Times New Roman" w:hAnsiTheme="majorHAnsi" w:cstheme="majorHAnsi"/>
          <w:spacing w:val="31"/>
          <w:lang w:eastAsia="en-GB"/>
        </w:rPr>
        <w:t xml:space="preserve"> </w:t>
      </w:r>
      <w:r w:rsidRPr="002F4DDC">
        <w:rPr>
          <w:rFonts w:asciiTheme="majorHAnsi" w:eastAsia="Times New Roman" w:hAnsiTheme="majorHAnsi" w:cstheme="majorHAnsi"/>
          <w:lang w:eastAsia="en-GB"/>
        </w:rPr>
        <w:t>of</w:t>
      </w:r>
      <w:r w:rsidRPr="002F4DDC">
        <w:rPr>
          <w:rFonts w:asciiTheme="majorHAnsi" w:eastAsia="Times New Roman" w:hAnsiTheme="majorHAnsi" w:cstheme="majorHAnsi"/>
          <w:spacing w:val="34"/>
          <w:lang w:eastAsia="en-GB"/>
        </w:rPr>
        <w:t xml:space="preserve"> </w:t>
      </w:r>
      <w:r w:rsidRPr="002F4DDC">
        <w:rPr>
          <w:rFonts w:asciiTheme="majorHAnsi" w:eastAsia="Times New Roman" w:hAnsiTheme="majorHAnsi" w:cstheme="majorHAnsi"/>
          <w:spacing w:val="-2"/>
          <w:lang w:eastAsia="en-GB"/>
        </w:rPr>
        <w:t>3</w:t>
      </w:r>
      <w:r w:rsidRPr="002F4DDC">
        <w:rPr>
          <w:rFonts w:asciiTheme="majorHAnsi" w:eastAsia="Times New Roman" w:hAnsiTheme="majorHAnsi" w:cstheme="majorHAnsi"/>
          <w:lang w:eastAsia="en-GB"/>
        </w:rPr>
        <w:t>3%</w:t>
      </w:r>
      <w:r w:rsidRPr="002F4DDC">
        <w:rPr>
          <w:rFonts w:asciiTheme="majorHAnsi" w:eastAsia="Times New Roman" w:hAnsiTheme="majorHAnsi" w:cstheme="majorHAnsi"/>
          <w:spacing w:val="33"/>
          <w:lang w:eastAsia="en-GB"/>
        </w:rPr>
        <w:t xml:space="preserve"> </w:t>
      </w:r>
      <w:r w:rsidRPr="002F4DDC">
        <w:rPr>
          <w:rFonts w:asciiTheme="majorHAnsi" w:eastAsia="Times New Roman" w:hAnsiTheme="majorHAnsi" w:cstheme="majorHAnsi"/>
          <w:lang w:eastAsia="en-GB"/>
        </w:rPr>
        <w:t>at</w:t>
      </w:r>
      <w:r w:rsidRPr="002F4DDC">
        <w:rPr>
          <w:rFonts w:asciiTheme="majorHAnsi" w:eastAsia="Times New Roman" w:hAnsiTheme="majorHAnsi" w:cstheme="majorHAnsi"/>
          <w:spacing w:val="31"/>
          <w:lang w:eastAsia="en-GB"/>
        </w:rPr>
        <w:t xml:space="preserve"> </w:t>
      </w:r>
      <w:r w:rsidRPr="002F4DDC">
        <w:rPr>
          <w:rFonts w:asciiTheme="majorHAnsi" w:eastAsia="Times New Roman" w:hAnsiTheme="majorHAnsi" w:cstheme="majorHAnsi"/>
          <w:lang w:eastAsia="en-GB"/>
        </w:rPr>
        <w:t>Lev</w:t>
      </w:r>
      <w:r w:rsidRPr="002F4DDC">
        <w:rPr>
          <w:rFonts w:asciiTheme="majorHAnsi" w:eastAsia="Times New Roman" w:hAnsiTheme="majorHAnsi" w:cstheme="majorHAnsi"/>
          <w:spacing w:val="5"/>
          <w:lang w:eastAsia="en-GB"/>
        </w:rPr>
        <w:t>e</w:t>
      </w:r>
      <w:r w:rsidRPr="002F4DDC">
        <w:rPr>
          <w:rFonts w:asciiTheme="majorHAnsi" w:eastAsia="Times New Roman" w:hAnsiTheme="majorHAnsi" w:cstheme="majorHAnsi"/>
          <w:lang w:eastAsia="en-GB"/>
        </w:rPr>
        <w:t>l</w:t>
      </w:r>
      <w:r w:rsidRPr="002F4DDC">
        <w:rPr>
          <w:rFonts w:asciiTheme="majorHAnsi" w:eastAsia="Times New Roman" w:hAnsiTheme="majorHAnsi" w:cstheme="majorHAnsi"/>
          <w:spacing w:val="33"/>
          <w:lang w:eastAsia="en-GB"/>
        </w:rPr>
        <w:t xml:space="preserve"> </w:t>
      </w:r>
      <w:r w:rsidRPr="002F4DDC">
        <w:rPr>
          <w:rFonts w:asciiTheme="majorHAnsi" w:eastAsia="Times New Roman" w:hAnsiTheme="majorHAnsi" w:cstheme="majorHAnsi"/>
          <w:lang w:eastAsia="en-GB"/>
        </w:rPr>
        <w:t>C,</w:t>
      </w:r>
      <w:r w:rsidRPr="002F4DDC">
        <w:rPr>
          <w:rFonts w:asciiTheme="majorHAnsi" w:eastAsia="Times New Roman" w:hAnsiTheme="majorHAnsi" w:cstheme="majorHAnsi"/>
          <w:spacing w:val="30"/>
          <w:lang w:eastAsia="en-GB"/>
        </w:rPr>
        <w:t xml:space="preserve"> </w:t>
      </w:r>
      <w:r w:rsidRPr="002F4DDC">
        <w:rPr>
          <w:rFonts w:asciiTheme="majorHAnsi" w:eastAsia="Times New Roman" w:hAnsiTheme="majorHAnsi" w:cstheme="majorHAnsi"/>
          <w:lang w:eastAsia="en-GB"/>
        </w:rPr>
        <w:t>2</w:t>
      </w:r>
      <w:r w:rsidRPr="002F4DDC">
        <w:rPr>
          <w:rFonts w:asciiTheme="majorHAnsi" w:eastAsia="Times New Roman" w:hAnsiTheme="majorHAnsi" w:cstheme="majorHAnsi"/>
          <w:spacing w:val="1"/>
          <w:lang w:eastAsia="en-GB"/>
        </w:rPr>
        <w:t>5</w:t>
      </w:r>
      <w:r w:rsidRPr="002F4DDC">
        <w:rPr>
          <w:rFonts w:asciiTheme="majorHAnsi" w:eastAsia="Times New Roman" w:hAnsiTheme="majorHAnsi" w:cstheme="majorHAnsi"/>
          <w:lang w:eastAsia="en-GB"/>
        </w:rPr>
        <w:t>%</w:t>
      </w:r>
      <w:r w:rsidRPr="002F4DDC">
        <w:rPr>
          <w:rFonts w:asciiTheme="majorHAnsi" w:eastAsia="Times New Roman" w:hAnsiTheme="majorHAnsi" w:cstheme="majorHAnsi"/>
          <w:spacing w:val="29"/>
          <w:lang w:eastAsia="en-GB"/>
        </w:rPr>
        <w:t xml:space="preserve"> </w:t>
      </w:r>
      <w:r w:rsidRPr="002F4DDC">
        <w:rPr>
          <w:rFonts w:asciiTheme="majorHAnsi" w:eastAsia="Times New Roman" w:hAnsiTheme="majorHAnsi" w:cstheme="majorHAnsi"/>
          <w:lang w:eastAsia="en-GB"/>
        </w:rPr>
        <w:t>at</w:t>
      </w:r>
      <w:r w:rsidRPr="002F4DDC">
        <w:rPr>
          <w:rFonts w:asciiTheme="majorHAnsi" w:eastAsia="Times New Roman" w:hAnsiTheme="majorHAnsi" w:cstheme="majorHAnsi"/>
          <w:spacing w:val="34"/>
          <w:lang w:eastAsia="en-GB"/>
        </w:rPr>
        <w:t xml:space="preserve"> </w:t>
      </w:r>
      <w:r w:rsidRPr="002F4DDC">
        <w:rPr>
          <w:rFonts w:asciiTheme="majorHAnsi" w:eastAsia="Times New Roman" w:hAnsiTheme="majorHAnsi" w:cstheme="majorHAnsi"/>
          <w:spacing w:val="-3"/>
          <w:lang w:eastAsia="en-GB"/>
        </w:rPr>
        <w:t>L</w:t>
      </w:r>
      <w:r w:rsidRPr="002F4DDC">
        <w:rPr>
          <w:rFonts w:asciiTheme="majorHAnsi" w:eastAsia="Times New Roman" w:hAnsiTheme="majorHAnsi" w:cstheme="majorHAnsi"/>
          <w:lang w:eastAsia="en-GB"/>
        </w:rPr>
        <w:t>evel</w:t>
      </w:r>
      <w:r w:rsidRPr="002F4DDC">
        <w:rPr>
          <w:rFonts w:asciiTheme="majorHAnsi" w:eastAsia="Times New Roman" w:hAnsiTheme="majorHAnsi" w:cstheme="majorHAnsi"/>
          <w:spacing w:val="34"/>
          <w:lang w:eastAsia="en-GB"/>
        </w:rPr>
        <w:t xml:space="preserve"> </w:t>
      </w:r>
      <w:r w:rsidRPr="002F4DDC">
        <w:rPr>
          <w:rFonts w:asciiTheme="majorHAnsi" w:eastAsia="Times New Roman" w:hAnsiTheme="majorHAnsi" w:cstheme="majorHAnsi"/>
          <w:lang w:eastAsia="en-GB"/>
        </w:rPr>
        <w:t>I</w:t>
      </w:r>
      <w:r w:rsidRPr="002F4DDC">
        <w:rPr>
          <w:rFonts w:asciiTheme="majorHAnsi" w:eastAsia="Times New Roman" w:hAnsiTheme="majorHAnsi" w:cstheme="majorHAnsi"/>
          <w:spacing w:val="32"/>
          <w:lang w:eastAsia="en-GB"/>
        </w:rPr>
        <w:t xml:space="preserve"> </w:t>
      </w:r>
      <w:r w:rsidRPr="002F4DDC">
        <w:rPr>
          <w:rFonts w:asciiTheme="majorHAnsi" w:eastAsia="Times New Roman" w:hAnsiTheme="majorHAnsi" w:cstheme="majorHAnsi"/>
          <w:spacing w:val="-3"/>
          <w:lang w:eastAsia="en-GB"/>
        </w:rPr>
        <w:t>a</w:t>
      </w:r>
      <w:r w:rsidRPr="002F4DDC">
        <w:rPr>
          <w:rFonts w:asciiTheme="majorHAnsi" w:eastAsia="Times New Roman" w:hAnsiTheme="majorHAnsi" w:cstheme="majorHAnsi"/>
          <w:lang w:eastAsia="en-GB"/>
        </w:rPr>
        <w:t>nd</w:t>
      </w:r>
      <w:r w:rsidRPr="002F4DDC">
        <w:rPr>
          <w:rFonts w:asciiTheme="majorHAnsi" w:eastAsia="Times New Roman" w:hAnsiTheme="majorHAnsi" w:cstheme="majorHAnsi"/>
          <w:spacing w:val="32"/>
          <w:lang w:eastAsia="en-GB"/>
        </w:rPr>
        <w:t xml:space="preserve"> </w:t>
      </w:r>
      <w:r w:rsidRPr="002F4DDC">
        <w:rPr>
          <w:rFonts w:asciiTheme="majorHAnsi" w:eastAsia="Times New Roman" w:hAnsiTheme="majorHAnsi" w:cstheme="majorHAnsi"/>
          <w:spacing w:val="-1"/>
          <w:lang w:eastAsia="en-GB"/>
        </w:rPr>
        <w:t>H)</w:t>
      </w:r>
      <w:r w:rsidRPr="002F4DDC">
        <w:rPr>
          <w:rFonts w:asciiTheme="majorHAnsi" w:eastAsia="Times New Roman" w:hAnsiTheme="majorHAnsi" w:cstheme="majorHAnsi"/>
          <w:lang w:eastAsia="en-GB"/>
        </w:rPr>
        <w:t>,</w:t>
      </w:r>
      <w:r w:rsidRPr="002F4DDC">
        <w:rPr>
          <w:rFonts w:asciiTheme="majorHAnsi" w:eastAsia="Times New Roman" w:hAnsiTheme="majorHAnsi" w:cstheme="majorHAnsi"/>
          <w:w w:val="99"/>
          <w:lang w:eastAsia="en-GB"/>
        </w:rPr>
        <w:t xml:space="preserve"> </w:t>
      </w:r>
      <w:r w:rsidRPr="002F4DDC">
        <w:rPr>
          <w:rFonts w:asciiTheme="majorHAnsi" w:eastAsia="Times New Roman" w:hAnsiTheme="majorHAnsi" w:cstheme="majorHAnsi"/>
          <w:lang w:eastAsia="en-GB"/>
        </w:rPr>
        <w:t>toge</w:t>
      </w:r>
      <w:r w:rsidRPr="002F4DDC">
        <w:rPr>
          <w:rFonts w:asciiTheme="majorHAnsi" w:eastAsia="Times New Roman" w:hAnsiTheme="majorHAnsi" w:cstheme="majorHAnsi"/>
          <w:spacing w:val="-1"/>
          <w:lang w:eastAsia="en-GB"/>
        </w:rPr>
        <w:t>t</w:t>
      </w:r>
      <w:r w:rsidRPr="002F4DDC">
        <w:rPr>
          <w:rFonts w:asciiTheme="majorHAnsi" w:eastAsia="Times New Roman" w:hAnsiTheme="majorHAnsi" w:cstheme="majorHAnsi"/>
          <w:lang w:eastAsia="en-GB"/>
        </w:rPr>
        <w:t>her</w:t>
      </w:r>
      <w:r w:rsidRPr="002F4DDC">
        <w:rPr>
          <w:rFonts w:asciiTheme="majorHAnsi" w:eastAsia="Times New Roman" w:hAnsiTheme="majorHAnsi" w:cstheme="majorHAnsi"/>
          <w:spacing w:val="52"/>
          <w:lang w:eastAsia="en-GB"/>
        </w:rPr>
        <w:t xml:space="preserve"> </w:t>
      </w:r>
      <w:r w:rsidRPr="002F4DDC">
        <w:rPr>
          <w:rFonts w:asciiTheme="majorHAnsi" w:eastAsia="Times New Roman" w:hAnsiTheme="majorHAnsi" w:cstheme="majorHAnsi"/>
          <w:spacing w:val="-2"/>
          <w:lang w:eastAsia="en-GB"/>
        </w:rPr>
        <w:t>w</w:t>
      </w:r>
      <w:r w:rsidRPr="002F4DDC">
        <w:rPr>
          <w:rFonts w:asciiTheme="majorHAnsi" w:eastAsia="Times New Roman" w:hAnsiTheme="majorHAnsi" w:cstheme="majorHAnsi"/>
          <w:lang w:eastAsia="en-GB"/>
        </w:rPr>
        <w:t>i</w:t>
      </w:r>
      <w:r w:rsidRPr="002F4DDC">
        <w:rPr>
          <w:rFonts w:asciiTheme="majorHAnsi" w:eastAsia="Times New Roman" w:hAnsiTheme="majorHAnsi" w:cstheme="majorHAnsi"/>
          <w:spacing w:val="-2"/>
          <w:lang w:eastAsia="en-GB"/>
        </w:rPr>
        <w:t>t</w:t>
      </w:r>
      <w:r w:rsidRPr="002F4DDC">
        <w:rPr>
          <w:rFonts w:asciiTheme="majorHAnsi" w:eastAsia="Times New Roman" w:hAnsiTheme="majorHAnsi" w:cstheme="majorHAnsi"/>
          <w:lang w:eastAsia="en-GB"/>
        </w:rPr>
        <w:t>h</w:t>
      </w:r>
      <w:r w:rsidRPr="002F4DDC">
        <w:rPr>
          <w:rFonts w:asciiTheme="majorHAnsi" w:eastAsia="Times New Roman" w:hAnsiTheme="majorHAnsi" w:cstheme="majorHAnsi"/>
          <w:spacing w:val="53"/>
          <w:lang w:eastAsia="en-GB"/>
        </w:rPr>
        <w:t xml:space="preserve"> </w:t>
      </w:r>
      <w:r w:rsidRPr="002F4DDC">
        <w:rPr>
          <w:rFonts w:asciiTheme="majorHAnsi" w:eastAsia="Times New Roman" w:hAnsiTheme="majorHAnsi" w:cstheme="majorHAnsi"/>
          <w:lang w:eastAsia="en-GB"/>
        </w:rPr>
        <w:t>assessm</w:t>
      </w:r>
      <w:r w:rsidRPr="002F4DDC">
        <w:rPr>
          <w:rFonts w:asciiTheme="majorHAnsi" w:eastAsia="Times New Roman" w:hAnsiTheme="majorHAnsi" w:cstheme="majorHAnsi"/>
          <w:spacing w:val="-2"/>
          <w:lang w:eastAsia="en-GB"/>
        </w:rPr>
        <w:t>e</w:t>
      </w:r>
      <w:r w:rsidRPr="002F4DDC">
        <w:rPr>
          <w:rFonts w:asciiTheme="majorHAnsi" w:eastAsia="Times New Roman" w:hAnsiTheme="majorHAnsi" w:cstheme="majorHAnsi"/>
          <w:lang w:eastAsia="en-GB"/>
        </w:rPr>
        <w:t>nts</w:t>
      </w:r>
      <w:r w:rsidRPr="002F4DDC">
        <w:rPr>
          <w:rFonts w:asciiTheme="majorHAnsi" w:eastAsia="Times New Roman" w:hAnsiTheme="majorHAnsi" w:cstheme="majorHAnsi"/>
          <w:spacing w:val="52"/>
          <w:lang w:eastAsia="en-GB"/>
        </w:rPr>
        <w:t xml:space="preserve"> </w:t>
      </w:r>
      <w:r w:rsidRPr="002F4DDC">
        <w:rPr>
          <w:rFonts w:asciiTheme="majorHAnsi" w:eastAsia="Times New Roman" w:hAnsiTheme="majorHAnsi" w:cstheme="majorHAnsi"/>
          <w:lang w:eastAsia="en-GB"/>
        </w:rPr>
        <w:t>l</w:t>
      </w:r>
      <w:r w:rsidRPr="002F4DDC">
        <w:rPr>
          <w:rFonts w:asciiTheme="majorHAnsi" w:eastAsia="Times New Roman" w:hAnsiTheme="majorHAnsi" w:cstheme="majorHAnsi"/>
          <w:spacing w:val="-3"/>
          <w:lang w:eastAsia="en-GB"/>
        </w:rPr>
        <w:t>i</w:t>
      </w:r>
      <w:r w:rsidRPr="002F4DDC">
        <w:rPr>
          <w:rFonts w:asciiTheme="majorHAnsi" w:eastAsia="Times New Roman" w:hAnsiTheme="majorHAnsi" w:cstheme="majorHAnsi"/>
          <w:lang w:eastAsia="en-GB"/>
        </w:rPr>
        <w:t>n</w:t>
      </w:r>
      <w:r w:rsidRPr="002F4DDC">
        <w:rPr>
          <w:rFonts w:asciiTheme="majorHAnsi" w:eastAsia="Times New Roman" w:hAnsiTheme="majorHAnsi" w:cstheme="majorHAnsi"/>
          <w:spacing w:val="-2"/>
          <w:lang w:eastAsia="en-GB"/>
        </w:rPr>
        <w:t>k</w:t>
      </w:r>
      <w:r w:rsidRPr="002F4DDC">
        <w:rPr>
          <w:rFonts w:asciiTheme="majorHAnsi" w:eastAsia="Times New Roman" w:hAnsiTheme="majorHAnsi" w:cstheme="majorHAnsi"/>
          <w:lang w:eastAsia="en-GB"/>
        </w:rPr>
        <w:t>ed</w:t>
      </w:r>
      <w:r w:rsidRPr="002F4DDC">
        <w:rPr>
          <w:rFonts w:asciiTheme="majorHAnsi" w:eastAsia="Times New Roman" w:hAnsiTheme="majorHAnsi" w:cstheme="majorHAnsi"/>
          <w:spacing w:val="53"/>
          <w:lang w:eastAsia="en-GB"/>
        </w:rPr>
        <w:t xml:space="preserve"> </w:t>
      </w:r>
      <w:r w:rsidRPr="002F4DDC">
        <w:rPr>
          <w:rFonts w:asciiTheme="majorHAnsi" w:eastAsia="Times New Roman" w:hAnsiTheme="majorHAnsi" w:cstheme="majorHAnsi"/>
          <w:spacing w:val="-2"/>
          <w:lang w:eastAsia="en-GB"/>
        </w:rPr>
        <w:t>t</w:t>
      </w:r>
      <w:r w:rsidRPr="002F4DDC">
        <w:rPr>
          <w:rFonts w:asciiTheme="majorHAnsi" w:eastAsia="Times New Roman" w:hAnsiTheme="majorHAnsi" w:cstheme="majorHAnsi"/>
          <w:lang w:eastAsia="en-GB"/>
        </w:rPr>
        <w:t>o</w:t>
      </w:r>
      <w:r w:rsidRPr="002F4DDC">
        <w:rPr>
          <w:rFonts w:asciiTheme="majorHAnsi" w:eastAsia="Times New Roman" w:hAnsiTheme="majorHAnsi" w:cstheme="majorHAnsi"/>
          <w:spacing w:val="53"/>
          <w:lang w:eastAsia="en-GB"/>
        </w:rPr>
        <w:t xml:space="preserve"> </w:t>
      </w:r>
      <w:r w:rsidRPr="002F4DDC">
        <w:rPr>
          <w:rFonts w:asciiTheme="majorHAnsi" w:eastAsia="Times New Roman" w:hAnsiTheme="majorHAnsi" w:cstheme="majorHAnsi"/>
          <w:lang w:eastAsia="en-GB"/>
        </w:rPr>
        <w:t>sem</w:t>
      </w:r>
      <w:r w:rsidRPr="002F4DDC">
        <w:rPr>
          <w:rFonts w:asciiTheme="majorHAnsi" w:eastAsia="Times New Roman" w:hAnsiTheme="majorHAnsi" w:cstheme="majorHAnsi"/>
          <w:spacing w:val="-2"/>
          <w:lang w:eastAsia="en-GB"/>
        </w:rPr>
        <w:t>i</w:t>
      </w:r>
      <w:r w:rsidRPr="002F4DDC">
        <w:rPr>
          <w:rFonts w:asciiTheme="majorHAnsi" w:eastAsia="Times New Roman" w:hAnsiTheme="majorHAnsi" w:cstheme="majorHAnsi"/>
          <w:lang w:eastAsia="en-GB"/>
        </w:rPr>
        <w:t>nar</w:t>
      </w:r>
      <w:r w:rsidRPr="002F4DDC">
        <w:rPr>
          <w:rFonts w:asciiTheme="majorHAnsi" w:eastAsia="Times New Roman" w:hAnsiTheme="majorHAnsi" w:cstheme="majorHAnsi"/>
          <w:spacing w:val="53"/>
          <w:lang w:eastAsia="en-GB"/>
        </w:rPr>
        <w:t xml:space="preserve"> </w:t>
      </w:r>
      <w:r w:rsidRPr="002F4DDC">
        <w:rPr>
          <w:rFonts w:asciiTheme="majorHAnsi" w:eastAsia="Times New Roman" w:hAnsiTheme="majorHAnsi" w:cstheme="majorHAnsi"/>
          <w:spacing w:val="-3"/>
          <w:lang w:eastAsia="en-GB"/>
        </w:rPr>
        <w:t>a</w:t>
      </w:r>
      <w:r w:rsidRPr="002F4DDC">
        <w:rPr>
          <w:rFonts w:asciiTheme="majorHAnsi" w:eastAsia="Times New Roman" w:hAnsiTheme="majorHAnsi" w:cstheme="majorHAnsi"/>
          <w:lang w:eastAsia="en-GB"/>
        </w:rPr>
        <w:t>nd</w:t>
      </w:r>
      <w:r w:rsidRPr="002F4DDC">
        <w:rPr>
          <w:rFonts w:asciiTheme="majorHAnsi" w:eastAsia="Times New Roman" w:hAnsiTheme="majorHAnsi" w:cstheme="majorHAnsi"/>
          <w:spacing w:val="51"/>
          <w:lang w:eastAsia="en-GB"/>
        </w:rPr>
        <w:t xml:space="preserve"> </w:t>
      </w:r>
      <w:r w:rsidRPr="002F4DDC">
        <w:rPr>
          <w:rFonts w:asciiTheme="majorHAnsi" w:eastAsia="Times New Roman" w:hAnsiTheme="majorHAnsi" w:cstheme="majorHAnsi"/>
          <w:lang w:eastAsia="en-GB"/>
        </w:rPr>
        <w:t>t</w:t>
      </w:r>
      <w:r w:rsidRPr="002F4DDC">
        <w:rPr>
          <w:rFonts w:asciiTheme="majorHAnsi" w:eastAsia="Times New Roman" w:hAnsiTheme="majorHAnsi" w:cstheme="majorHAnsi"/>
          <w:spacing w:val="-2"/>
          <w:lang w:eastAsia="en-GB"/>
        </w:rPr>
        <w:t>u</w:t>
      </w:r>
      <w:r w:rsidRPr="002F4DDC">
        <w:rPr>
          <w:rFonts w:asciiTheme="majorHAnsi" w:eastAsia="Times New Roman" w:hAnsiTheme="majorHAnsi" w:cstheme="majorHAnsi"/>
          <w:lang w:eastAsia="en-GB"/>
        </w:rPr>
        <w:t>torial</w:t>
      </w:r>
      <w:r w:rsidRPr="002F4DDC">
        <w:rPr>
          <w:rFonts w:asciiTheme="majorHAnsi" w:eastAsia="Times New Roman" w:hAnsiTheme="majorHAnsi" w:cstheme="majorHAnsi"/>
          <w:spacing w:val="53"/>
          <w:lang w:eastAsia="en-GB"/>
        </w:rPr>
        <w:t xml:space="preserve"> </w:t>
      </w:r>
      <w:r w:rsidRPr="002F4DDC">
        <w:rPr>
          <w:rFonts w:asciiTheme="majorHAnsi" w:eastAsia="Times New Roman" w:hAnsiTheme="majorHAnsi" w:cstheme="majorHAnsi"/>
          <w:spacing w:val="-1"/>
          <w:lang w:eastAsia="en-GB"/>
        </w:rPr>
        <w:t>activity</w:t>
      </w:r>
      <w:r w:rsidRPr="002F4DDC">
        <w:rPr>
          <w:rFonts w:asciiTheme="majorHAnsi" w:eastAsia="Times New Roman" w:hAnsiTheme="majorHAnsi" w:cstheme="majorHAnsi"/>
          <w:lang w:eastAsia="en-GB"/>
        </w:rPr>
        <w:t>.</w:t>
      </w:r>
      <w:r w:rsidRPr="002F4DDC">
        <w:rPr>
          <w:rFonts w:asciiTheme="majorHAnsi" w:eastAsia="Times New Roman" w:hAnsiTheme="majorHAnsi" w:cstheme="majorHAnsi"/>
          <w:spacing w:val="51"/>
          <w:lang w:eastAsia="en-GB"/>
        </w:rPr>
        <w:t xml:space="preserve"> </w:t>
      </w:r>
      <w:r w:rsidRPr="002F4DDC">
        <w:rPr>
          <w:rFonts w:asciiTheme="majorHAnsi" w:eastAsia="Times New Roman" w:hAnsiTheme="majorHAnsi" w:cstheme="majorHAnsi"/>
          <w:spacing w:val="-3"/>
          <w:lang w:eastAsia="en-GB"/>
        </w:rPr>
        <w:t>A</w:t>
      </w:r>
      <w:r w:rsidRPr="002F4DDC">
        <w:rPr>
          <w:rFonts w:asciiTheme="majorHAnsi" w:eastAsia="Times New Roman" w:hAnsiTheme="majorHAnsi" w:cstheme="majorHAnsi"/>
          <w:lang w:eastAsia="en-GB"/>
        </w:rPr>
        <w:t>t</w:t>
      </w:r>
      <w:r w:rsidRPr="002F4DDC">
        <w:rPr>
          <w:rFonts w:asciiTheme="majorHAnsi" w:eastAsia="Times New Roman" w:hAnsiTheme="majorHAnsi" w:cstheme="majorHAnsi"/>
          <w:spacing w:val="51"/>
          <w:lang w:eastAsia="en-GB"/>
        </w:rPr>
        <w:t xml:space="preserve"> </w:t>
      </w:r>
      <w:r w:rsidRPr="002F4DDC">
        <w:rPr>
          <w:rFonts w:asciiTheme="majorHAnsi" w:eastAsia="Times New Roman" w:hAnsiTheme="majorHAnsi" w:cstheme="majorHAnsi"/>
          <w:lang w:eastAsia="en-GB"/>
        </w:rPr>
        <w:t>Level</w:t>
      </w:r>
      <w:r w:rsidRPr="002F4DDC">
        <w:rPr>
          <w:rFonts w:asciiTheme="majorHAnsi" w:eastAsia="Times New Roman" w:hAnsiTheme="majorHAnsi" w:cstheme="majorHAnsi"/>
          <w:spacing w:val="53"/>
          <w:lang w:eastAsia="en-GB"/>
        </w:rPr>
        <w:t xml:space="preserve"> </w:t>
      </w:r>
      <w:r w:rsidRPr="002F4DDC">
        <w:rPr>
          <w:rFonts w:asciiTheme="majorHAnsi" w:eastAsia="Times New Roman" w:hAnsiTheme="majorHAnsi" w:cstheme="majorHAnsi"/>
          <w:spacing w:val="-1"/>
          <w:lang w:eastAsia="en-GB"/>
        </w:rPr>
        <w:t>H</w:t>
      </w:r>
      <w:r w:rsidRPr="002F4DDC">
        <w:rPr>
          <w:rFonts w:asciiTheme="majorHAnsi" w:eastAsia="Times New Roman" w:hAnsiTheme="majorHAnsi" w:cstheme="majorHAnsi"/>
          <w:lang w:eastAsia="en-GB"/>
        </w:rPr>
        <w:t>/6,</w:t>
      </w:r>
      <w:r w:rsidRPr="002F4DDC">
        <w:rPr>
          <w:rFonts w:asciiTheme="majorHAnsi" w:eastAsia="Times New Roman" w:hAnsiTheme="majorHAnsi" w:cstheme="majorHAnsi"/>
          <w:spacing w:val="53"/>
          <w:lang w:eastAsia="en-GB"/>
        </w:rPr>
        <w:t xml:space="preserve"> </w:t>
      </w:r>
      <w:r w:rsidRPr="002F4DDC">
        <w:rPr>
          <w:rFonts w:asciiTheme="majorHAnsi" w:eastAsia="Times New Roman" w:hAnsiTheme="majorHAnsi" w:cstheme="majorHAnsi"/>
          <w:lang w:eastAsia="en-GB"/>
        </w:rPr>
        <w:t>sing</w:t>
      </w:r>
      <w:r w:rsidRPr="002F4DDC">
        <w:rPr>
          <w:rFonts w:asciiTheme="majorHAnsi" w:eastAsia="Times New Roman" w:hAnsiTheme="majorHAnsi" w:cstheme="majorHAnsi"/>
          <w:spacing w:val="-3"/>
          <w:lang w:eastAsia="en-GB"/>
        </w:rPr>
        <w:t>l</w:t>
      </w:r>
      <w:r w:rsidRPr="002F4DDC">
        <w:rPr>
          <w:rFonts w:asciiTheme="majorHAnsi" w:eastAsia="Times New Roman" w:hAnsiTheme="majorHAnsi" w:cstheme="majorHAnsi"/>
          <w:lang w:eastAsia="en-GB"/>
        </w:rPr>
        <w:t>e</w:t>
      </w:r>
      <w:r w:rsidRPr="002F4DDC">
        <w:rPr>
          <w:rFonts w:asciiTheme="majorHAnsi" w:eastAsia="Times New Roman" w:hAnsiTheme="majorHAnsi" w:cstheme="majorHAnsi"/>
          <w:w w:val="99"/>
          <w:lang w:eastAsia="en-GB"/>
        </w:rPr>
        <w:t xml:space="preserve"> </w:t>
      </w:r>
      <w:r w:rsidRPr="002F4DDC">
        <w:rPr>
          <w:rFonts w:asciiTheme="majorHAnsi" w:eastAsia="Times New Roman" w:hAnsiTheme="majorHAnsi" w:cstheme="majorHAnsi"/>
          <w:lang w:eastAsia="en-GB"/>
        </w:rPr>
        <w:t>hon</w:t>
      </w:r>
      <w:r w:rsidRPr="002F4DDC">
        <w:rPr>
          <w:rFonts w:asciiTheme="majorHAnsi" w:eastAsia="Times New Roman" w:hAnsiTheme="majorHAnsi" w:cstheme="majorHAnsi"/>
          <w:spacing w:val="-2"/>
          <w:lang w:eastAsia="en-GB"/>
        </w:rPr>
        <w:t>o</w:t>
      </w:r>
      <w:r w:rsidRPr="002F4DDC">
        <w:rPr>
          <w:rFonts w:asciiTheme="majorHAnsi" w:eastAsia="Times New Roman" w:hAnsiTheme="majorHAnsi" w:cstheme="majorHAnsi"/>
          <w:lang w:eastAsia="en-GB"/>
        </w:rPr>
        <w:t xml:space="preserve">urs </w:t>
      </w:r>
      <w:r w:rsidRPr="002F4DDC">
        <w:rPr>
          <w:rFonts w:asciiTheme="majorHAnsi" w:eastAsia="Times New Roman" w:hAnsiTheme="majorHAnsi" w:cstheme="majorHAnsi"/>
          <w:spacing w:val="-3"/>
          <w:lang w:eastAsia="en-GB"/>
        </w:rPr>
        <w:t>s</w:t>
      </w:r>
      <w:r w:rsidRPr="002F4DDC">
        <w:rPr>
          <w:rFonts w:asciiTheme="majorHAnsi" w:eastAsia="Times New Roman" w:hAnsiTheme="majorHAnsi" w:cstheme="majorHAnsi"/>
          <w:lang w:eastAsia="en-GB"/>
        </w:rPr>
        <w:t>t</w:t>
      </w:r>
      <w:r w:rsidRPr="002F4DDC">
        <w:rPr>
          <w:rFonts w:asciiTheme="majorHAnsi" w:eastAsia="Times New Roman" w:hAnsiTheme="majorHAnsi" w:cstheme="majorHAnsi"/>
          <w:spacing w:val="-2"/>
          <w:lang w:eastAsia="en-GB"/>
        </w:rPr>
        <w:t>u</w:t>
      </w:r>
      <w:r w:rsidRPr="002F4DDC">
        <w:rPr>
          <w:rFonts w:asciiTheme="majorHAnsi" w:eastAsia="Times New Roman" w:hAnsiTheme="majorHAnsi" w:cstheme="majorHAnsi"/>
          <w:lang w:eastAsia="en-GB"/>
        </w:rPr>
        <w:t>de</w:t>
      </w:r>
      <w:r w:rsidRPr="002F4DDC">
        <w:rPr>
          <w:rFonts w:asciiTheme="majorHAnsi" w:eastAsia="Times New Roman" w:hAnsiTheme="majorHAnsi" w:cstheme="majorHAnsi"/>
          <w:spacing w:val="-1"/>
          <w:lang w:eastAsia="en-GB"/>
        </w:rPr>
        <w:t>n</w:t>
      </w:r>
      <w:r w:rsidRPr="002F4DDC">
        <w:rPr>
          <w:rFonts w:asciiTheme="majorHAnsi" w:eastAsia="Times New Roman" w:hAnsiTheme="majorHAnsi" w:cstheme="majorHAnsi"/>
          <w:lang w:eastAsia="en-GB"/>
        </w:rPr>
        <w:t>ts</w:t>
      </w:r>
      <w:r w:rsidRPr="002F4DDC">
        <w:rPr>
          <w:rFonts w:asciiTheme="majorHAnsi" w:eastAsia="Times New Roman" w:hAnsiTheme="majorHAnsi" w:cstheme="majorHAnsi"/>
          <w:spacing w:val="53"/>
          <w:lang w:eastAsia="en-GB"/>
        </w:rPr>
        <w:t xml:space="preserve"> </w:t>
      </w:r>
      <w:r w:rsidRPr="002F4DDC">
        <w:rPr>
          <w:rFonts w:asciiTheme="majorHAnsi" w:eastAsia="Times New Roman" w:hAnsiTheme="majorHAnsi" w:cstheme="majorHAnsi"/>
          <w:lang w:eastAsia="en-GB"/>
        </w:rPr>
        <w:t>are</w:t>
      </w:r>
      <w:r w:rsidRPr="002F4DDC">
        <w:rPr>
          <w:rFonts w:asciiTheme="majorHAnsi" w:eastAsia="Times New Roman" w:hAnsiTheme="majorHAnsi" w:cstheme="majorHAnsi"/>
          <w:spacing w:val="53"/>
          <w:lang w:eastAsia="en-GB"/>
        </w:rPr>
        <w:t xml:space="preserve"> </w:t>
      </w:r>
      <w:r w:rsidRPr="002F4DDC">
        <w:rPr>
          <w:rFonts w:asciiTheme="majorHAnsi" w:eastAsia="Times New Roman" w:hAnsiTheme="majorHAnsi" w:cstheme="majorHAnsi"/>
          <w:spacing w:val="-3"/>
          <w:lang w:eastAsia="en-GB"/>
        </w:rPr>
        <w:t>r</w:t>
      </w:r>
      <w:r w:rsidRPr="002F4DDC">
        <w:rPr>
          <w:rFonts w:asciiTheme="majorHAnsi" w:eastAsia="Times New Roman" w:hAnsiTheme="majorHAnsi" w:cstheme="majorHAnsi"/>
          <w:lang w:eastAsia="en-GB"/>
        </w:rPr>
        <w:t>e</w:t>
      </w:r>
      <w:r w:rsidRPr="002F4DDC">
        <w:rPr>
          <w:rFonts w:asciiTheme="majorHAnsi" w:eastAsia="Times New Roman" w:hAnsiTheme="majorHAnsi" w:cstheme="majorHAnsi"/>
          <w:spacing w:val="1"/>
          <w:lang w:eastAsia="en-GB"/>
        </w:rPr>
        <w:t>q</w:t>
      </w:r>
      <w:r w:rsidRPr="002F4DDC">
        <w:rPr>
          <w:rFonts w:asciiTheme="majorHAnsi" w:eastAsia="Times New Roman" w:hAnsiTheme="majorHAnsi" w:cstheme="majorHAnsi"/>
          <w:lang w:eastAsia="en-GB"/>
        </w:rPr>
        <w:t>ui</w:t>
      </w:r>
      <w:r w:rsidRPr="002F4DDC">
        <w:rPr>
          <w:rFonts w:asciiTheme="majorHAnsi" w:eastAsia="Times New Roman" w:hAnsiTheme="majorHAnsi" w:cstheme="majorHAnsi"/>
          <w:spacing w:val="-2"/>
          <w:lang w:eastAsia="en-GB"/>
        </w:rPr>
        <w:t>r</w:t>
      </w:r>
      <w:r w:rsidRPr="002F4DDC">
        <w:rPr>
          <w:rFonts w:asciiTheme="majorHAnsi" w:eastAsia="Times New Roman" w:hAnsiTheme="majorHAnsi" w:cstheme="majorHAnsi"/>
          <w:lang w:eastAsia="en-GB"/>
        </w:rPr>
        <w:t>ed</w:t>
      </w:r>
      <w:r w:rsidRPr="002F4DDC">
        <w:rPr>
          <w:rFonts w:asciiTheme="majorHAnsi" w:eastAsia="Times New Roman" w:hAnsiTheme="majorHAnsi" w:cstheme="majorHAnsi"/>
          <w:spacing w:val="53"/>
          <w:lang w:eastAsia="en-GB"/>
        </w:rPr>
        <w:t xml:space="preserve"> </w:t>
      </w:r>
      <w:r w:rsidRPr="002F4DDC">
        <w:rPr>
          <w:rFonts w:asciiTheme="majorHAnsi" w:eastAsia="Times New Roman" w:hAnsiTheme="majorHAnsi" w:cstheme="majorHAnsi"/>
          <w:lang w:eastAsia="en-GB"/>
        </w:rPr>
        <w:t>to</w:t>
      </w:r>
      <w:r w:rsidRPr="002F4DDC">
        <w:rPr>
          <w:rFonts w:asciiTheme="majorHAnsi" w:eastAsia="Times New Roman" w:hAnsiTheme="majorHAnsi" w:cstheme="majorHAnsi"/>
          <w:spacing w:val="53"/>
          <w:lang w:eastAsia="en-GB"/>
        </w:rPr>
        <w:t xml:space="preserve"> </w:t>
      </w:r>
      <w:r w:rsidRPr="002F4DDC">
        <w:rPr>
          <w:rFonts w:asciiTheme="majorHAnsi" w:eastAsia="Times New Roman" w:hAnsiTheme="majorHAnsi" w:cstheme="majorHAnsi"/>
          <w:lang w:eastAsia="en-GB"/>
        </w:rPr>
        <w:t>u</w:t>
      </w:r>
      <w:r w:rsidRPr="002F4DDC">
        <w:rPr>
          <w:rFonts w:asciiTheme="majorHAnsi" w:eastAsia="Times New Roman" w:hAnsiTheme="majorHAnsi" w:cstheme="majorHAnsi"/>
          <w:spacing w:val="-2"/>
          <w:lang w:eastAsia="en-GB"/>
        </w:rPr>
        <w:t>n</w:t>
      </w:r>
      <w:r w:rsidRPr="002F4DDC">
        <w:rPr>
          <w:rFonts w:asciiTheme="majorHAnsi" w:eastAsia="Times New Roman" w:hAnsiTheme="majorHAnsi" w:cstheme="majorHAnsi"/>
          <w:lang w:eastAsia="en-GB"/>
        </w:rPr>
        <w:t>de</w:t>
      </w:r>
      <w:r w:rsidRPr="002F4DDC">
        <w:rPr>
          <w:rFonts w:asciiTheme="majorHAnsi" w:eastAsia="Times New Roman" w:hAnsiTheme="majorHAnsi" w:cstheme="majorHAnsi"/>
          <w:spacing w:val="-2"/>
          <w:lang w:eastAsia="en-GB"/>
        </w:rPr>
        <w:t>r</w:t>
      </w:r>
      <w:r w:rsidRPr="002F4DDC">
        <w:rPr>
          <w:rFonts w:asciiTheme="majorHAnsi" w:eastAsia="Times New Roman" w:hAnsiTheme="majorHAnsi" w:cstheme="majorHAnsi"/>
          <w:lang w:eastAsia="en-GB"/>
        </w:rPr>
        <w:t>ta</w:t>
      </w:r>
      <w:r w:rsidRPr="002F4DDC">
        <w:rPr>
          <w:rFonts w:asciiTheme="majorHAnsi" w:eastAsia="Times New Roman" w:hAnsiTheme="majorHAnsi" w:cstheme="majorHAnsi"/>
          <w:spacing w:val="-1"/>
          <w:lang w:eastAsia="en-GB"/>
        </w:rPr>
        <w:t>k</w:t>
      </w:r>
      <w:r w:rsidRPr="002F4DDC">
        <w:rPr>
          <w:rFonts w:asciiTheme="majorHAnsi" w:eastAsia="Times New Roman" w:hAnsiTheme="majorHAnsi" w:cstheme="majorHAnsi"/>
          <w:lang w:eastAsia="en-GB"/>
        </w:rPr>
        <w:t>e a</w:t>
      </w:r>
      <w:r w:rsidRPr="002F4DDC">
        <w:rPr>
          <w:rFonts w:asciiTheme="majorHAnsi" w:eastAsia="Times New Roman" w:hAnsiTheme="majorHAnsi" w:cstheme="majorHAnsi"/>
          <w:spacing w:val="52"/>
          <w:lang w:eastAsia="en-GB"/>
        </w:rPr>
        <w:t xml:space="preserve"> </w:t>
      </w:r>
      <w:r w:rsidRPr="002F4DDC">
        <w:rPr>
          <w:rFonts w:asciiTheme="majorHAnsi" w:eastAsia="Times New Roman" w:hAnsiTheme="majorHAnsi" w:cstheme="majorHAnsi"/>
          <w:lang w:eastAsia="en-GB"/>
        </w:rPr>
        <w:lastRenderedPageBreak/>
        <w:t>signi</w:t>
      </w:r>
      <w:r w:rsidRPr="002F4DDC">
        <w:rPr>
          <w:rFonts w:asciiTheme="majorHAnsi" w:eastAsia="Times New Roman" w:hAnsiTheme="majorHAnsi" w:cstheme="majorHAnsi"/>
          <w:spacing w:val="1"/>
          <w:lang w:eastAsia="en-GB"/>
        </w:rPr>
        <w:t>f</w:t>
      </w:r>
      <w:r w:rsidRPr="002F4DDC">
        <w:rPr>
          <w:rFonts w:asciiTheme="majorHAnsi" w:eastAsia="Times New Roman" w:hAnsiTheme="majorHAnsi" w:cstheme="majorHAnsi"/>
          <w:lang w:eastAsia="en-GB"/>
        </w:rPr>
        <w:t>i</w:t>
      </w:r>
      <w:r w:rsidRPr="002F4DDC">
        <w:rPr>
          <w:rFonts w:asciiTheme="majorHAnsi" w:eastAsia="Times New Roman" w:hAnsiTheme="majorHAnsi" w:cstheme="majorHAnsi"/>
          <w:spacing w:val="-1"/>
          <w:lang w:eastAsia="en-GB"/>
        </w:rPr>
        <w:t>c</w:t>
      </w:r>
      <w:r w:rsidRPr="002F4DDC">
        <w:rPr>
          <w:rFonts w:asciiTheme="majorHAnsi" w:eastAsia="Times New Roman" w:hAnsiTheme="majorHAnsi" w:cstheme="majorHAnsi"/>
          <w:spacing w:val="-3"/>
          <w:lang w:eastAsia="en-GB"/>
        </w:rPr>
        <w:t>a</w:t>
      </w:r>
      <w:r w:rsidRPr="002F4DDC">
        <w:rPr>
          <w:rFonts w:asciiTheme="majorHAnsi" w:eastAsia="Times New Roman" w:hAnsiTheme="majorHAnsi" w:cstheme="majorHAnsi"/>
          <w:lang w:eastAsia="en-GB"/>
        </w:rPr>
        <w:t xml:space="preserve">nt </w:t>
      </w:r>
      <w:r w:rsidRPr="002F4DDC">
        <w:rPr>
          <w:rFonts w:asciiTheme="majorHAnsi" w:eastAsia="Times New Roman" w:hAnsiTheme="majorHAnsi" w:cstheme="majorHAnsi"/>
          <w:spacing w:val="-3"/>
          <w:lang w:eastAsia="en-GB"/>
        </w:rPr>
        <w:t>r</w:t>
      </w:r>
      <w:r w:rsidRPr="002F4DDC">
        <w:rPr>
          <w:rFonts w:asciiTheme="majorHAnsi" w:eastAsia="Times New Roman" w:hAnsiTheme="majorHAnsi" w:cstheme="majorHAnsi"/>
          <w:lang w:eastAsia="en-GB"/>
        </w:rPr>
        <w:t>esearch</w:t>
      </w:r>
      <w:r w:rsidRPr="002F4DDC">
        <w:rPr>
          <w:rFonts w:asciiTheme="majorHAnsi" w:eastAsia="Times New Roman" w:hAnsiTheme="majorHAnsi" w:cstheme="majorHAnsi"/>
          <w:spacing w:val="53"/>
          <w:lang w:eastAsia="en-GB"/>
        </w:rPr>
        <w:t xml:space="preserve"> </w:t>
      </w:r>
      <w:r w:rsidRPr="002F4DDC">
        <w:rPr>
          <w:rFonts w:asciiTheme="majorHAnsi" w:eastAsia="Times New Roman" w:hAnsiTheme="majorHAnsi" w:cstheme="majorHAnsi"/>
          <w:lang w:eastAsia="en-GB"/>
        </w:rPr>
        <w:t>p</w:t>
      </w:r>
      <w:r w:rsidRPr="002F4DDC">
        <w:rPr>
          <w:rFonts w:asciiTheme="majorHAnsi" w:eastAsia="Times New Roman" w:hAnsiTheme="majorHAnsi" w:cstheme="majorHAnsi"/>
          <w:spacing w:val="-3"/>
          <w:lang w:eastAsia="en-GB"/>
        </w:rPr>
        <w:t>r</w:t>
      </w:r>
      <w:r w:rsidRPr="002F4DDC">
        <w:rPr>
          <w:rFonts w:asciiTheme="majorHAnsi" w:eastAsia="Times New Roman" w:hAnsiTheme="majorHAnsi" w:cstheme="majorHAnsi"/>
          <w:lang w:eastAsia="en-GB"/>
        </w:rPr>
        <w:t>oje</w:t>
      </w:r>
      <w:r w:rsidRPr="002F4DDC">
        <w:rPr>
          <w:rFonts w:asciiTheme="majorHAnsi" w:eastAsia="Times New Roman" w:hAnsiTheme="majorHAnsi" w:cstheme="majorHAnsi"/>
          <w:spacing w:val="-1"/>
          <w:lang w:eastAsia="en-GB"/>
        </w:rPr>
        <w:t>c</w:t>
      </w:r>
      <w:r w:rsidRPr="002F4DDC">
        <w:rPr>
          <w:rFonts w:asciiTheme="majorHAnsi" w:eastAsia="Times New Roman" w:hAnsiTheme="majorHAnsi" w:cstheme="majorHAnsi"/>
          <w:lang w:eastAsia="en-GB"/>
        </w:rPr>
        <w:t xml:space="preserve">t </w:t>
      </w:r>
      <w:r w:rsidRPr="002F4DDC">
        <w:rPr>
          <w:rFonts w:asciiTheme="majorHAnsi" w:eastAsia="Times New Roman" w:hAnsiTheme="majorHAnsi" w:cstheme="majorHAnsi"/>
          <w:spacing w:val="-1"/>
          <w:lang w:eastAsia="en-GB"/>
        </w:rPr>
        <w:t>(</w:t>
      </w:r>
      <w:r w:rsidRPr="002F4DDC">
        <w:rPr>
          <w:rFonts w:asciiTheme="majorHAnsi" w:eastAsia="Times New Roman" w:hAnsiTheme="majorHAnsi" w:cstheme="majorHAnsi"/>
          <w:spacing w:val="-2"/>
          <w:lang w:eastAsia="en-GB"/>
        </w:rPr>
        <w:t>t</w:t>
      </w:r>
      <w:r w:rsidRPr="002F4DDC">
        <w:rPr>
          <w:rFonts w:asciiTheme="majorHAnsi" w:eastAsia="Times New Roman" w:hAnsiTheme="majorHAnsi" w:cstheme="majorHAnsi"/>
          <w:lang w:eastAsia="en-GB"/>
        </w:rPr>
        <w:t>otall</w:t>
      </w:r>
      <w:r w:rsidRPr="002F4DDC">
        <w:rPr>
          <w:rFonts w:asciiTheme="majorHAnsi" w:eastAsia="Times New Roman" w:hAnsiTheme="majorHAnsi" w:cstheme="majorHAnsi"/>
          <w:spacing w:val="-2"/>
          <w:lang w:eastAsia="en-GB"/>
        </w:rPr>
        <w:t>i</w:t>
      </w:r>
      <w:r w:rsidRPr="002F4DDC">
        <w:rPr>
          <w:rFonts w:asciiTheme="majorHAnsi" w:eastAsia="Times New Roman" w:hAnsiTheme="majorHAnsi" w:cstheme="majorHAnsi"/>
          <w:lang w:eastAsia="en-GB"/>
        </w:rPr>
        <w:t>ng</w:t>
      </w:r>
      <w:r w:rsidRPr="002F4DDC">
        <w:rPr>
          <w:rFonts w:asciiTheme="majorHAnsi" w:eastAsia="Times New Roman" w:hAnsiTheme="majorHAnsi" w:cstheme="majorHAnsi"/>
          <w:spacing w:val="54"/>
          <w:lang w:eastAsia="en-GB"/>
        </w:rPr>
        <w:t xml:space="preserve"> </w:t>
      </w:r>
      <w:r w:rsidRPr="002F4DDC">
        <w:rPr>
          <w:rFonts w:asciiTheme="majorHAnsi" w:eastAsia="Times New Roman" w:hAnsiTheme="majorHAnsi" w:cstheme="majorHAnsi"/>
          <w:spacing w:val="-2"/>
          <w:lang w:eastAsia="en-GB"/>
        </w:rPr>
        <w:t>3</w:t>
      </w:r>
      <w:r w:rsidRPr="002F4DDC">
        <w:rPr>
          <w:rFonts w:asciiTheme="majorHAnsi" w:eastAsia="Times New Roman" w:hAnsiTheme="majorHAnsi" w:cstheme="majorHAnsi"/>
          <w:lang w:eastAsia="en-GB"/>
        </w:rPr>
        <w:t xml:space="preserve">0 </w:t>
      </w:r>
      <w:r w:rsidRPr="002F4DDC">
        <w:rPr>
          <w:rFonts w:eastAsia="Times New Roman" w:cs="Calibri"/>
          <w:spacing w:val="-1"/>
          <w:lang w:eastAsia="en-GB"/>
        </w:rPr>
        <w:t>c</w:t>
      </w:r>
      <w:r w:rsidRPr="002F4DDC">
        <w:rPr>
          <w:rFonts w:eastAsia="Times New Roman" w:cs="Calibri"/>
          <w:lang w:eastAsia="en-GB"/>
        </w:rPr>
        <w:t>redi</w:t>
      </w:r>
      <w:r w:rsidRPr="002F4DDC">
        <w:rPr>
          <w:rFonts w:eastAsia="Times New Roman" w:cs="Calibri"/>
          <w:spacing w:val="1"/>
          <w:lang w:eastAsia="en-GB"/>
        </w:rPr>
        <w:t>t</w:t>
      </w:r>
      <w:r w:rsidRPr="002F4DDC">
        <w:rPr>
          <w:rFonts w:eastAsia="Times New Roman" w:cs="Calibri"/>
          <w:lang w:eastAsia="en-GB"/>
        </w:rPr>
        <w:t>s)</w:t>
      </w:r>
      <w:r w:rsidRPr="002F4DDC">
        <w:rPr>
          <w:rFonts w:eastAsia="Times New Roman" w:cs="Calibri"/>
          <w:spacing w:val="16"/>
          <w:lang w:eastAsia="en-GB"/>
        </w:rPr>
        <w:t xml:space="preserve"> </w:t>
      </w:r>
      <w:r w:rsidRPr="002F4DDC">
        <w:rPr>
          <w:rFonts w:eastAsia="Times New Roman" w:cs="Calibri"/>
          <w:spacing w:val="-2"/>
          <w:lang w:eastAsia="en-GB"/>
        </w:rPr>
        <w:t>w</w:t>
      </w:r>
      <w:r w:rsidRPr="002F4DDC">
        <w:rPr>
          <w:rFonts w:eastAsia="Times New Roman" w:cs="Calibri"/>
          <w:lang w:eastAsia="en-GB"/>
        </w:rPr>
        <w:t>hilst</w:t>
      </w:r>
      <w:r w:rsidRPr="002F4DDC">
        <w:rPr>
          <w:rFonts w:eastAsia="Times New Roman" w:cs="Calibri"/>
          <w:spacing w:val="19"/>
          <w:lang w:eastAsia="en-GB"/>
        </w:rPr>
        <w:t xml:space="preserve"> </w:t>
      </w:r>
      <w:r w:rsidRPr="002F4DDC">
        <w:rPr>
          <w:rFonts w:eastAsia="Times New Roman" w:cs="Calibri"/>
          <w:spacing w:val="-1"/>
          <w:lang w:eastAsia="en-GB"/>
        </w:rPr>
        <w:t>c</w:t>
      </w:r>
      <w:r w:rsidRPr="002F4DDC">
        <w:rPr>
          <w:rFonts w:eastAsia="Times New Roman" w:cs="Calibri"/>
          <w:lang w:eastAsia="en-GB"/>
        </w:rPr>
        <w:t>om</w:t>
      </w:r>
      <w:r w:rsidRPr="002F4DDC">
        <w:rPr>
          <w:rFonts w:eastAsia="Times New Roman" w:cs="Calibri"/>
          <w:spacing w:val="1"/>
          <w:lang w:eastAsia="en-GB"/>
        </w:rPr>
        <w:t>b</w:t>
      </w:r>
      <w:r w:rsidRPr="002F4DDC">
        <w:rPr>
          <w:rFonts w:eastAsia="Times New Roman" w:cs="Calibri"/>
          <w:spacing w:val="-3"/>
          <w:lang w:eastAsia="en-GB"/>
        </w:rPr>
        <w:t>i</w:t>
      </w:r>
      <w:r w:rsidRPr="002F4DDC">
        <w:rPr>
          <w:rFonts w:eastAsia="Times New Roman" w:cs="Calibri"/>
          <w:lang w:eastAsia="en-GB"/>
        </w:rPr>
        <w:t>n</w:t>
      </w:r>
      <w:r w:rsidRPr="002F4DDC">
        <w:rPr>
          <w:rFonts w:eastAsia="Times New Roman" w:cs="Calibri"/>
          <w:spacing w:val="-2"/>
          <w:lang w:eastAsia="en-GB"/>
        </w:rPr>
        <w:t>e</w:t>
      </w:r>
      <w:r w:rsidRPr="002F4DDC">
        <w:rPr>
          <w:rFonts w:eastAsia="Times New Roman" w:cs="Calibri"/>
          <w:lang w:eastAsia="en-GB"/>
        </w:rPr>
        <w:t>d</w:t>
      </w:r>
      <w:r w:rsidRPr="002F4DDC">
        <w:rPr>
          <w:rFonts w:eastAsia="Times New Roman" w:cs="Calibri"/>
          <w:spacing w:val="19"/>
          <w:lang w:eastAsia="en-GB"/>
        </w:rPr>
        <w:t xml:space="preserve"> </w:t>
      </w:r>
      <w:r w:rsidRPr="002F4DDC">
        <w:rPr>
          <w:rFonts w:eastAsia="Times New Roman" w:cs="Calibri"/>
          <w:lang w:eastAsia="en-GB"/>
        </w:rPr>
        <w:t>ho</w:t>
      </w:r>
      <w:r w:rsidRPr="002F4DDC">
        <w:rPr>
          <w:rFonts w:eastAsia="Times New Roman" w:cs="Calibri"/>
          <w:spacing w:val="-2"/>
          <w:lang w:eastAsia="en-GB"/>
        </w:rPr>
        <w:t>n</w:t>
      </w:r>
      <w:r w:rsidRPr="002F4DDC">
        <w:rPr>
          <w:rFonts w:eastAsia="Times New Roman" w:cs="Calibri"/>
          <w:lang w:eastAsia="en-GB"/>
        </w:rPr>
        <w:t>ours</w:t>
      </w:r>
      <w:r w:rsidRPr="002F4DDC">
        <w:rPr>
          <w:rFonts w:eastAsia="Times New Roman" w:cs="Calibri"/>
          <w:spacing w:val="18"/>
          <w:lang w:eastAsia="en-GB"/>
        </w:rPr>
        <w:t xml:space="preserve"> </w:t>
      </w:r>
      <w:r w:rsidRPr="002F4DDC">
        <w:rPr>
          <w:rFonts w:eastAsia="Times New Roman" w:cs="Calibri"/>
          <w:lang w:eastAsia="en-GB"/>
        </w:rPr>
        <w:t>s</w:t>
      </w:r>
      <w:r w:rsidRPr="002F4DDC">
        <w:rPr>
          <w:rFonts w:eastAsia="Times New Roman" w:cs="Calibri"/>
          <w:spacing w:val="-2"/>
          <w:lang w:eastAsia="en-GB"/>
        </w:rPr>
        <w:t>t</w:t>
      </w:r>
      <w:r w:rsidRPr="002F4DDC">
        <w:rPr>
          <w:rFonts w:eastAsia="Times New Roman" w:cs="Calibri"/>
          <w:lang w:eastAsia="en-GB"/>
        </w:rPr>
        <w:t>ud</w:t>
      </w:r>
      <w:r w:rsidRPr="002F4DDC">
        <w:rPr>
          <w:rFonts w:eastAsia="Times New Roman" w:cs="Calibri"/>
          <w:spacing w:val="-2"/>
          <w:lang w:eastAsia="en-GB"/>
        </w:rPr>
        <w:t>e</w:t>
      </w:r>
      <w:r w:rsidRPr="002F4DDC">
        <w:rPr>
          <w:rFonts w:eastAsia="Times New Roman" w:cs="Calibri"/>
          <w:lang w:eastAsia="en-GB"/>
        </w:rPr>
        <w:t>nts</w:t>
      </w:r>
      <w:r w:rsidRPr="002F4DDC">
        <w:rPr>
          <w:rFonts w:eastAsia="Times New Roman" w:cs="Calibri"/>
          <w:spacing w:val="18"/>
          <w:lang w:eastAsia="en-GB"/>
        </w:rPr>
        <w:t xml:space="preserve"> </w:t>
      </w:r>
      <w:r w:rsidRPr="002F4DDC">
        <w:rPr>
          <w:rFonts w:eastAsia="Times New Roman" w:cs="Calibri"/>
          <w:lang w:eastAsia="en-GB"/>
        </w:rPr>
        <w:t>h</w:t>
      </w:r>
      <w:r w:rsidRPr="002F4DDC">
        <w:rPr>
          <w:rFonts w:eastAsia="Times New Roman" w:cs="Calibri"/>
          <w:spacing w:val="-3"/>
          <w:lang w:eastAsia="en-GB"/>
        </w:rPr>
        <w:t>a</w:t>
      </w:r>
      <w:r w:rsidRPr="002F4DDC">
        <w:rPr>
          <w:rFonts w:eastAsia="Times New Roman" w:cs="Calibri"/>
          <w:lang w:eastAsia="en-GB"/>
        </w:rPr>
        <w:t>ve</w:t>
      </w:r>
      <w:r w:rsidRPr="002F4DDC">
        <w:rPr>
          <w:rFonts w:eastAsia="Times New Roman" w:cs="Calibri"/>
          <w:spacing w:val="19"/>
          <w:lang w:eastAsia="en-GB"/>
        </w:rPr>
        <w:t xml:space="preserve"> </w:t>
      </w:r>
      <w:r w:rsidRPr="002F4DDC">
        <w:rPr>
          <w:rFonts w:eastAsia="Times New Roman" w:cs="Calibri"/>
          <w:lang w:eastAsia="en-GB"/>
        </w:rPr>
        <w:t>the</w:t>
      </w:r>
      <w:r w:rsidRPr="002F4DDC">
        <w:rPr>
          <w:rFonts w:eastAsia="Times New Roman" w:cs="Calibri"/>
          <w:spacing w:val="19"/>
          <w:lang w:eastAsia="en-GB"/>
        </w:rPr>
        <w:t xml:space="preserve"> </w:t>
      </w:r>
      <w:r w:rsidRPr="002F4DDC">
        <w:rPr>
          <w:rFonts w:eastAsia="Times New Roman" w:cs="Calibri"/>
          <w:lang w:eastAsia="en-GB"/>
        </w:rPr>
        <w:t>o</w:t>
      </w:r>
      <w:r w:rsidRPr="002F4DDC">
        <w:rPr>
          <w:rFonts w:eastAsia="Times New Roman" w:cs="Calibri"/>
          <w:spacing w:val="6"/>
          <w:lang w:eastAsia="en-GB"/>
        </w:rPr>
        <w:t>p</w:t>
      </w:r>
      <w:r w:rsidRPr="002F4DDC">
        <w:rPr>
          <w:rFonts w:eastAsia="Times New Roman" w:cs="Calibri"/>
          <w:lang w:eastAsia="en-GB"/>
        </w:rPr>
        <w:t>ti</w:t>
      </w:r>
      <w:r w:rsidRPr="002F4DDC">
        <w:rPr>
          <w:rFonts w:eastAsia="Times New Roman" w:cs="Calibri"/>
          <w:spacing w:val="-2"/>
          <w:lang w:eastAsia="en-GB"/>
        </w:rPr>
        <w:t>o</w:t>
      </w:r>
      <w:r w:rsidRPr="002F4DDC">
        <w:rPr>
          <w:rFonts w:eastAsia="Times New Roman" w:cs="Calibri"/>
          <w:lang w:eastAsia="en-GB"/>
        </w:rPr>
        <w:t>n</w:t>
      </w:r>
      <w:r w:rsidRPr="002F4DDC">
        <w:rPr>
          <w:rFonts w:eastAsia="Times New Roman" w:cs="Calibri"/>
          <w:spacing w:val="19"/>
          <w:lang w:eastAsia="en-GB"/>
        </w:rPr>
        <w:t xml:space="preserve"> </w:t>
      </w:r>
      <w:r w:rsidRPr="002F4DDC">
        <w:rPr>
          <w:rFonts w:eastAsia="Times New Roman" w:cs="Calibri"/>
          <w:lang w:eastAsia="en-GB"/>
        </w:rPr>
        <w:t>of</w:t>
      </w:r>
      <w:r w:rsidRPr="002F4DDC">
        <w:rPr>
          <w:rFonts w:eastAsia="Times New Roman" w:cs="Calibri"/>
          <w:spacing w:val="19"/>
          <w:lang w:eastAsia="en-GB"/>
        </w:rPr>
        <w:t xml:space="preserve"> </w:t>
      </w:r>
      <w:r w:rsidRPr="002F4DDC">
        <w:rPr>
          <w:rFonts w:eastAsia="Times New Roman" w:cs="Calibri"/>
          <w:spacing w:val="-2"/>
          <w:lang w:eastAsia="en-GB"/>
        </w:rPr>
        <w:t>u</w:t>
      </w:r>
      <w:r w:rsidRPr="002F4DDC">
        <w:rPr>
          <w:rFonts w:eastAsia="Times New Roman" w:cs="Calibri"/>
          <w:lang w:eastAsia="en-GB"/>
        </w:rPr>
        <w:t>n</w:t>
      </w:r>
      <w:r w:rsidRPr="002F4DDC">
        <w:rPr>
          <w:rFonts w:eastAsia="Times New Roman" w:cs="Calibri"/>
          <w:spacing w:val="-2"/>
          <w:lang w:eastAsia="en-GB"/>
        </w:rPr>
        <w:t>de</w:t>
      </w:r>
      <w:r w:rsidRPr="002F4DDC">
        <w:rPr>
          <w:rFonts w:eastAsia="Times New Roman" w:cs="Calibri"/>
          <w:lang w:eastAsia="en-GB"/>
        </w:rPr>
        <w:t>r</w:t>
      </w:r>
      <w:r w:rsidRPr="002F4DDC">
        <w:rPr>
          <w:rFonts w:eastAsia="Times New Roman" w:cs="Calibri"/>
          <w:spacing w:val="1"/>
          <w:lang w:eastAsia="en-GB"/>
        </w:rPr>
        <w:t>t</w:t>
      </w:r>
      <w:r w:rsidRPr="002F4DDC">
        <w:rPr>
          <w:rFonts w:eastAsia="Times New Roman" w:cs="Calibri"/>
          <w:lang w:eastAsia="en-GB"/>
        </w:rPr>
        <w:t>a</w:t>
      </w:r>
      <w:r w:rsidRPr="002F4DDC">
        <w:rPr>
          <w:rFonts w:eastAsia="Times New Roman" w:cs="Calibri"/>
          <w:spacing w:val="-1"/>
          <w:lang w:eastAsia="en-GB"/>
        </w:rPr>
        <w:t>k</w:t>
      </w:r>
      <w:r w:rsidRPr="002F4DDC">
        <w:rPr>
          <w:rFonts w:eastAsia="Times New Roman" w:cs="Calibri"/>
          <w:lang w:eastAsia="en-GB"/>
        </w:rPr>
        <w:t>i</w:t>
      </w:r>
      <w:r w:rsidRPr="002F4DDC">
        <w:rPr>
          <w:rFonts w:eastAsia="Times New Roman" w:cs="Calibri"/>
          <w:spacing w:val="1"/>
          <w:lang w:eastAsia="en-GB"/>
        </w:rPr>
        <w:t>n</w:t>
      </w:r>
      <w:r w:rsidRPr="002F4DDC">
        <w:rPr>
          <w:rFonts w:eastAsia="Times New Roman" w:cs="Calibri"/>
          <w:lang w:eastAsia="en-GB"/>
        </w:rPr>
        <w:t>g</w:t>
      </w:r>
      <w:r w:rsidRPr="002F4DDC">
        <w:rPr>
          <w:rFonts w:eastAsia="Times New Roman" w:cs="Calibri"/>
          <w:spacing w:val="17"/>
          <w:lang w:eastAsia="en-GB"/>
        </w:rPr>
        <w:t xml:space="preserve"> </w:t>
      </w:r>
      <w:r w:rsidRPr="002F4DDC">
        <w:rPr>
          <w:rFonts w:eastAsia="Times New Roman" w:cs="Calibri"/>
          <w:lang w:eastAsia="en-GB"/>
        </w:rPr>
        <w:t>2</w:t>
      </w:r>
      <w:r w:rsidRPr="002F4DDC">
        <w:rPr>
          <w:rFonts w:eastAsia="Times New Roman" w:cs="Calibri"/>
          <w:spacing w:val="19"/>
          <w:lang w:eastAsia="en-GB"/>
        </w:rPr>
        <w:t xml:space="preserve"> </w:t>
      </w:r>
      <w:r w:rsidRPr="002F4DDC">
        <w:rPr>
          <w:rFonts w:eastAsia="Times New Roman" w:cs="Calibri"/>
          <w:lang w:eastAsia="en-GB"/>
        </w:rPr>
        <w:t>smaller</w:t>
      </w:r>
      <w:r w:rsidRPr="002F4DDC">
        <w:rPr>
          <w:rFonts w:eastAsia="Times New Roman" w:cs="Calibri"/>
          <w:w w:val="99"/>
          <w:lang w:eastAsia="en-GB"/>
        </w:rPr>
        <w:t xml:space="preserve"> </w:t>
      </w:r>
      <w:r w:rsidRPr="002F4DDC">
        <w:rPr>
          <w:rFonts w:eastAsia="Times New Roman" w:cs="Calibri"/>
          <w:lang w:eastAsia="en-GB"/>
        </w:rPr>
        <w:t>proje</w:t>
      </w:r>
      <w:r w:rsidRPr="002F4DDC">
        <w:rPr>
          <w:rFonts w:eastAsia="Times New Roman" w:cs="Calibri"/>
          <w:spacing w:val="-1"/>
          <w:lang w:eastAsia="en-GB"/>
        </w:rPr>
        <w:t>c</w:t>
      </w:r>
      <w:r w:rsidRPr="002F4DDC">
        <w:rPr>
          <w:rFonts w:eastAsia="Times New Roman" w:cs="Calibri"/>
          <w:lang w:eastAsia="en-GB"/>
        </w:rPr>
        <w:t>ts</w:t>
      </w:r>
      <w:r w:rsidRPr="002F4DDC">
        <w:rPr>
          <w:rFonts w:eastAsia="Times New Roman" w:cs="Calibri"/>
          <w:spacing w:val="35"/>
          <w:lang w:eastAsia="en-GB"/>
        </w:rPr>
        <w:t xml:space="preserve"> </w:t>
      </w:r>
      <w:r w:rsidRPr="002F4DDC">
        <w:rPr>
          <w:rFonts w:eastAsia="Times New Roman" w:cs="Calibri"/>
          <w:spacing w:val="-3"/>
          <w:lang w:eastAsia="en-GB"/>
        </w:rPr>
        <w:t>i</w:t>
      </w:r>
      <w:r w:rsidRPr="002F4DDC">
        <w:rPr>
          <w:rFonts w:eastAsia="Times New Roman" w:cs="Calibri"/>
          <w:lang w:eastAsia="en-GB"/>
        </w:rPr>
        <w:t>n</w:t>
      </w:r>
      <w:r w:rsidRPr="002F4DDC">
        <w:rPr>
          <w:rFonts w:eastAsia="Times New Roman" w:cs="Calibri"/>
          <w:spacing w:val="36"/>
          <w:lang w:eastAsia="en-GB"/>
        </w:rPr>
        <w:t xml:space="preserve"> </w:t>
      </w:r>
      <w:r w:rsidRPr="002F4DDC">
        <w:rPr>
          <w:rFonts w:eastAsia="Times New Roman" w:cs="Calibri"/>
          <w:lang w:eastAsia="en-GB"/>
        </w:rPr>
        <w:t>ea</w:t>
      </w:r>
      <w:r w:rsidRPr="002F4DDC">
        <w:rPr>
          <w:rFonts w:eastAsia="Times New Roman" w:cs="Calibri"/>
          <w:spacing w:val="-5"/>
          <w:lang w:eastAsia="en-GB"/>
        </w:rPr>
        <w:t>c</w:t>
      </w:r>
      <w:r w:rsidRPr="002F4DDC">
        <w:rPr>
          <w:rFonts w:eastAsia="Times New Roman" w:cs="Calibri"/>
          <w:lang w:eastAsia="en-GB"/>
        </w:rPr>
        <w:t>h</w:t>
      </w:r>
      <w:r w:rsidRPr="002F4DDC">
        <w:rPr>
          <w:rFonts w:eastAsia="Times New Roman" w:cs="Calibri"/>
          <w:spacing w:val="36"/>
          <w:lang w:eastAsia="en-GB"/>
        </w:rPr>
        <w:t xml:space="preserve"> </w:t>
      </w:r>
      <w:r w:rsidRPr="002F4DDC">
        <w:rPr>
          <w:rFonts w:eastAsia="Times New Roman" w:cs="Calibri"/>
          <w:lang w:eastAsia="en-GB"/>
        </w:rPr>
        <w:t>of</w:t>
      </w:r>
      <w:r w:rsidRPr="002F4DDC">
        <w:rPr>
          <w:rFonts w:eastAsia="Times New Roman" w:cs="Calibri"/>
          <w:spacing w:val="34"/>
          <w:lang w:eastAsia="en-GB"/>
        </w:rPr>
        <w:t xml:space="preserve"> </w:t>
      </w:r>
      <w:r w:rsidRPr="002F4DDC">
        <w:rPr>
          <w:rFonts w:eastAsia="Times New Roman" w:cs="Calibri"/>
          <w:spacing w:val="-2"/>
          <w:lang w:eastAsia="en-GB"/>
        </w:rPr>
        <w:t>t</w:t>
      </w:r>
      <w:r w:rsidRPr="002F4DDC">
        <w:rPr>
          <w:rFonts w:eastAsia="Times New Roman" w:cs="Calibri"/>
          <w:lang w:eastAsia="en-GB"/>
        </w:rPr>
        <w:t>he</w:t>
      </w:r>
      <w:r w:rsidRPr="002F4DDC">
        <w:rPr>
          <w:rFonts w:eastAsia="Times New Roman" w:cs="Calibri"/>
          <w:spacing w:val="-2"/>
          <w:lang w:eastAsia="en-GB"/>
        </w:rPr>
        <w:t>i</w:t>
      </w:r>
      <w:r w:rsidRPr="002F4DDC">
        <w:rPr>
          <w:rFonts w:eastAsia="Times New Roman" w:cs="Calibri"/>
          <w:lang w:eastAsia="en-GB"/>
        </w:rPr>
        <w:t>r</w:t>
      </w:r>
      <w:r w:rsidRPr="002F4DDC">
        <w:rPr>
          <w:rFonts w:eastAsia="Times New Roman" w:cs="Calibri"/>
          <w:spacing w:val="37"/>
          <w:lang w:eastAsia="en-GB"/>
        </w:rPr>
        <w:t xml:space="preserve"> </w:t>
      </w:r>
      <w:r w:rsidRPr="002F4DDC">
        <w:rPr>
          <w:rFonts w:eastAsia="Times New Roman" w:cs="Calibri"/>
          <w:spacing w:val="-1"/>
          <w:lang w:eastAsia="en-GB"/>
        </w:rPr>
        <w:t>c</w:t>
      </w:r>
      <w:r w:rsidRPr="002F4DDC">
        <w:rPr>
          <w:rFonts w:eastAsia="Times New Roman" w:cs="Calibri"/>
          <w:lang w:eastAsia="en-GB"/>
        </w:rPr>
        <w:t>hosen</w:t>
      </w:r>
      <w:r w:rsidRPr="002F4DDC">
        <w:rPr>
          <w:rFonts w:eastAsia="Times New Roman" w:cs="Calibri"/>
          <w:spacing w:val="34"/>
          <w:lang w:eastAsia="en-GB"/>
        </w:rPr>
        <w:t xml:space="preserve"> </w:t>
      </w:r>
      <w:r w:rsidRPr="002F4DDC">
        <w:rPr>
          <w:rFonts w:eastAsia="Times New Roman" w:cs="Calibri"/>
          <w:lang w:eastAsia="en-GB"/>
        </w:rPr>
        <w:t>dis</w:t>
      </w:r>
      <w:r w:rsidRPr="002F4DDC">
        <w:rPr>
          <w:rFonts w:eastAsia="Times New Roman" w:cs="Calibri"/>
          <w:spacing w:val="-1"/>
          <w:lang w:eastAsia="en-GB"/>
        </w:rPr>
        <w:t>c</w:t>
      </w:r>
      <w:r w:rsidRPr="002F4DDC">
        <w:rPr>
          <w:rFonts w:eastAsia="Times New Roman" w:cs="Calibri"/>
          <w:lang w:eastAsia="en-GB"/>
        </w:rPr>
        <w:t>i</w:t>
      </w:r>
      <w:r w:rsidRPr="002F4DDC">
        <w:rPr>
          <w:rFonts w:eastAsia="Times New Roman" w:cs="Calibri"/>
          <w:spacing w:val="1"/>
          <w:lang w:eastAsia="en-GB"/>
        </w:rPr>
        <w:t>p</w:t>
      </w:r>
      <w:r w:rsidRPr="002F4DDC">
        <w:rPr>
          <w:rFonts w:eastAsia="Times New Roman" w:cs="Calibri"/>
          <w:lang w:eastAsia="en-GB"/>
        </w:rPr>
        <w:t>l</w:t>
      </w:r>
      <w:r w:rsidRPr="002F4DDC">
        <w:rPr>
          <w:rFonts w:eastAsia="Times New Roman" w:cs="Calibri"/>
          <w:spacing w:val="-3"/>
          <w:lang w:eastAsia="en-GB"/>
        </w:rPr>
        <w:t>i</w:t>
      </w:r>
      <w:r w:rsidRPr="002F4DDC">
        <w:rPr>
          <w:rFonts w:eastAsia="Times New Roman" w:cs="Calibri"/>
          <w:lang w:eastAsia="en-GB"/>
        </w:rPr>
        <w:t>nes</w:t>
      </w:r>
      <w:r w:rsidRPr="002F4DDC">
        <w:rPr>
          <w:rFonts w:eastAsia="Times New Roman" w:cs="Calibri"/>
          <w:spacing w:val="36"/>
          <w:lang w:eastAsia="en-GB"/>
        </w:rPr>
        <w:t xml:space="preserve"> </w:t>
      </w:r>
      <w:r w:rsidRPr="002F4DDC">
        <w:rPr>
          <w:rFonts w:eastAsia="Times New Roman" w:cs="Calibri"/>
          <w:lang w:eastAsia="en-GB"/>
        </w:rPr>
        <w:t>or,</w:t>
      </w:r>
      <w:r w:rsidRPr="002F4DDC">
        <w:rPr>
          <w:rFonts w:eastAsia="Times New Roman" w:cs="Calibri"/>
          <w:spacing w:val="33"/>
          <w:lang w:eastAsia="en-GB"/>
        </w:rPr>
        <w:t xml:space="preserve"> </w:t>
      </w:r>
      <w:r w:rsidRPr="002F4DDC">
        <w:rPr>
          <w:rFonts w:eastAsia="Times New Roman" w:cs="Calibri"/>
          <w:lang w:eastAsia="en-GB"/>
        </w:rPr>
        <w:t>by</w:t>
      </w:r>
      <w:r w:rsidRPr="002F4DDC">
        <w:rPr>
          <w:rFonts w:eastAsia="Times New Roman" w:cs="Calibri"/>
          <w:spacing w:val="36"/>
          <w:lang w:eastAsia="en-GB"/>
        </w:rPr>
        <w:t xml:space="preserve"> </w:t>
      </w:r>
      <w:r w:rsidRPr="002F4DDC">
        <w:rPr>
          <w:rFonts w:eastAsia="Times New Roman" w:cs="Calibri"/>
          <w:lang w:eastAsia="en-GB"/>
        </w:rPr>
        <w:t>agre</w:t>
      </w:r>
      <w:r w:rsidRPr="002F4DDC">
        <w:rPr>
          <w:rFonts w:eastAsia="Times New Roman" w:cs="Calibri"/>
          <w:spacing w:val="1"/>
          <w:lang w:eastAsia="en-GB"/>
        </w:rPr>
        <w:t>e</w:t>
      </w:r>
      <w:r w:rsidRPr="002F4DDC">
        <w:rPr>
          <w:rFonts w:eastAsia="Times New Roman" w:cs="Calibri"/>
          <w:lang w:eastAsia="en-GB"/>
        </w:rPr>
        <w:t>m</w:t>
      </w:r>
      <w:r w:rsidRPr="002F4DDC">
        <w:rPr>
          <w:rFonts w:eastAsia="Times New Roman" w:cs="Calibri"/>
          <w:spacing w:val="-2"/>
          <w:lang w:eastAsia="en-GB"/>
        </w:rPr>
        <w:t>e</w:t>
      </w:r>
      <w:r w:rsidRPr="002F4DDC">
        <w:rPr>
          <w:rFonts w:eastAsia="Times New Roman" w:cs="Calibri"/>
          <w:lang w:eastAsia="en-GB"/>
        </w:rPr>
        <w:t>nt,</w:t>
      </w:r>
      <w:r w:rsidRPr="002F4DDC">
        <w:rPr>
          <w:rFonts w:eastAsia="Times New Roman" w:cs="Calibri"/>
          <w:spacing w:val="33"/>
          <w:lang w:eastAsia="en-GB"/>
        </w:rPr>
        <w:t xml:space="preserve"> </w:t>
      </w:r>
      <w:r w:rsidRPr="002F4DDC">
        <w:rPr>
          <w:rFonts w:eastAsia="Times New Roman" w:cs="Calibri"/>
          <w:lang w:eastAsia="en-GB"/>
        </w:rPr>
        <w:t>u</w:t>
      </w:r>
      <w:r w:rsidRPr="002F4DDC">
        <w:rPr>
          <w:rFonts w:eastAsia="Times New Roman" w:cs="Calibri"/>
          <w:spacing w:val="-2"/>
          <w:lang w:eastAsia="en-GB"/>
        </w:rPr>
        <w:t>n</w:t>
      </w:r>
      <w:r w:rsidRPr="002F4DDC">
        <w:rPr>
          <w:rFonts w:eastAsia="Times New Roman" w:cs="Calibri"/>
          <w:lang w:eastAsia="en-GB"/>
        </w:rPr>
        <w:t>de</w:t>
      </w:r>
      <w:r w:rsidRPr="002F4DDC">
        <w:rPr>
          <w:rFonts w:eastAsia="Times New Roman" w:cs="Calibri"/>
          <w:spacing w:val="-2"/>
          <w:lang w:eastAsia="en-GB"/>
        </w:rPr>
        <w:t>r</w:t>
      </w:r>
      <w:r w:rsidRPr="002F4DDC">
        <w:rPr>
          <w:rFonts w:eastAsia="Times New Roman" w:cs="Calibri"/>
          <w:lang w:eastAsia="en-GB"/>
        </w:rPr>
        <w:t>ta</w:t>
      </w:r>
      <w:r w:rsidRPr="002F4DDC">
        <w:rPr>
          <w:rFonts w:eastAsia="Times New Roman" w:cs="Calibri"/>
          <w:spacing w:val="-1"/>
          <w:lang w:eastAsia="en-GB"/>
        </w:rPr>
        <w:t>k</w:t>
      </w:r>
      <w:r w:rsidRPr="002F4DDC">
        <w:rPr>
          <w:rFonts w:eastAsia="Times New Roman" w:cs="Calibri"/>
          <w:lang w:eastAsia="en-GB"/>
        </w:rPr>
        <w:t>i</w:t>
      </w:r>
      <w:r w:rsidRPr="002F4DDC">
        <w:rPr>
          <w:rFonts w:eastAsia="Times New Roman" w:cs="Calibri"/>
          <w:spacing w:val="1"/>
          <w:lang w:eastAsia="en-GB"/>
        </w:rPr>
        <w:t>n</w:t>
      </w:r>
      <w:r w:rsidRPr="002F4DDC">
        <w:rPr>
          <w:rFonts w:eastAsia="Times New Roman" w:cs="Calibri"/>
          <w:lang w:eastAsia="en-GB"/>
        </w:rPr>
        <w:t>g</w:t>
      </w:r>
      <w:r w:rsidRPr="002F4DDC">
        <w:rPr>
          <w:rFonts w:eastAsia="Times New Roman" w:cs="Calibri"/>
          <w:spacing w:val="35"/>
          <w:lang w:eastAsia="en-GB"/>
        </w:rPr>
        <w:t xml:space="preserve"> </w:t>
      </w:r>
      <w:r w:rsidRPr="002F4DDC">
        <w:rPr>
          <w:rFonts w:eastAsia="Times New Roman" w:cs="Calibri"/>
          <w:lang w:eastAsia="en-GB"/>
        </w:rPr>
        <w:t>an</w:t>
      </w:r>
      <w:r w:rsidRPr="002F4DDC">
        <w:rPr>
          <w:rFonts w:eastAsia="Times New Roman" w:cs="Calibri"/>
          <w:spacing w:val="37"/>
          <w:lang w:eastAsia="en-GB"/>
        </w:rPr>
        <w:t xml:space="preserve"> </w:t>
      </w:r>
      <w:r w:rsidRPr="002F4DDC">
        <w:rPr>
          <w:rFonts w:eastAsia="Times New Roman" w:cs="Calibri"/>
          <w:spacing w:val="-3"/>
          <w:lang w:eastAsia="en-GB"/>
        </w:rPr>
        <w:t>i</w:t>
      </w:r>
      <w:r w:rsidRPr="002F4DDC">
        <w:rPr>
          <w:rFonts w:eastAsia="Times New Roman" w:cs="Calibri"/>
          <w:lang w:eastAsia="en-GB"/>
        </w:rPr>
        <w:t>n</w:t>
      </w:r>
      <w:r w:rsidRPr="002F4DDC">
        <w:rPr>
          <w:rFonts w:eastAsia="Times New Roman" w:cs="Calibri"/>
          <w:spacing w:val="-2"/>
          <w:lang w:eastAsia="en-GB"/>
        </w:rPr>
        <w:t>t</w:t>
      </w:r>
      <w:r w:rsidRPr="002F4DDC">
        <w:rPr>
          <w:rFonts w:eastAsia="Times New Roman" w:cs="Calibri"/>
          <w:lang w:eastAsia="en-GB"/>
        </w:rPr>
        <w:t>egrati</w:t>
      </w:r>
      <w:r w:rsidRPr="002F4DDC">
        <w:rPr>
          <w:rFonts w:eastAsia="Times New Roman" w:cs="Calibri"/>
          <w:spacing w:val="-3"/>
          <w:lang w:eastAsia="en-GB"/>
        </w:rPr>
        <w:t>v</w:t>
      </w:r>
      <w:r w:rsidRPr="002F4DDC">
        <w:rPr>
          <w:rFonts w:eastAsia="Times New Roman" w:cs="Calibri"/>
          <w:lang w:eastAsia="en-GB"/>
        </w:rPr>
        <w:t>e</w:t>
      </w:r>
      <w:r w:rsidRPr="002F4DDC">
        <w:rPr>
          <w:rFonts w:eastAsia="Times New Roman" w:cs="Calibri"/>
          <w:w w:val="99"/>
          <w:lang w:eastAsia="en-GB"/>
        </w:rPr>
        <w:t xml:space="preserve"> </w:t>
      </w:r>
      <w:r w:rsidRPr="002F4DDC">
        <w:rPr>
          <w:rFonts w:eastAsia="Times New Roman" w:cs="Calibri"/>
          <w:lang w:eastAsia="en-GB"/>
        </w:rPr>
        <w:t>disser</w:t>
      </w:r>
      <w:r w:rsidRPr="002F4DDC">
        <w:rPr>
          <w:rFonts w:eastAsia="Times New Roman" w:cs="Calibri"/>
          <w:spacing w:val="1"/>
          <w:lang w:eastAsia="en-GB"/>
        </w:rPr>
        <w:t>t</w:t>
      </w:r>
      <w:r w:rsidRPr="002F4DDC">
        <w:rPr>
          <w:rFonts w:eastAsia="Times New Roman" w:cs="Calibri"/>
          <w:spacing w:val="-3"/>
          <w:lang w:eastAsia="en-GB"/>
        </w:rPr>
        <w:t>a</w:t>
      </w:r>
      <w:r w:rsidRPr="002F4DDC">
        <w:rPr>
          <w:rFonts w:eastAsia="Times New Roman" w:cs="Calibri"/>
          <w:lang w:eastAsia="en-GB"/>
        </w:rPr>
        <w:t>ti</w:t>
      </w:r>
      <w:r w:rsidRPr="002F4DDC">
        <w:rPr>
          <w:rFonts w:eastAsia="Times New Roman" w:cs="Calibri"/>
          <w:spacing w:val="-2"/>
          <w:lang w:eastAsia="en-GB"/>
        </w:rPr>
        <w:t>o</w:t>
      </w:r>
      <w:r w:rsidRPr="002F4DDC">
        <w:rPr>
          <w:rFonts w:eastAsia="Times New Roman" w:cs="Calibri"/>
          <w:lang w:eastAsia="en-GB"/>
        </w:rPr>
        <w:t>n.</w:t>
      </w:r>
    </w:p>
    <w:p w14:paraId="6C341B69" w14:textId="77777777" w:rsidR="002F4DDC" w:rsidRPr="002F4DDC" w:rsidRDefault="002F4DDC" w:rsidP="002F4DDC">
      <w:pPr>
        <w:widowControl w:val="0"/>
        <w:kinsoku w:val="0"/>
        <w:overflowPunct w:val="0"/>
        <w:autoSpaceDE w:val="0"/>
        <w:autoSpaceDN w:val="0"/>
        <w:adjustRightInd w:val="0"/>
        <w:spacing w:before="41"/>
        <w:ind w:left="100" w:right="219"/>
        <w:rPr>
          <w:rFonts w:eastAsia="Times New Roman" w:cs="Calibri"/>
          <w:lang w:eastAsia="en-GB"/>
        </w:rPr>
      </w:pPr>
    </w:p>
    <w:p w14:paraId="339C4028" w14:textId="46AE1335" w:rsidR="006F1B84" w:rsidRPr="005068EF" w:rsidRDefault="006F1B84">
      <w:pPr>
        <w:widowControl w:val="0"/>
        <w:kinsoku w:val="0"/>
        <w:overflowPunct w:val="0"/>
        <w:autoSpaceDE w:val="0"/>
        <w:autoSpaceDN w:val="0"/>
        <w:adjustRightInd w:val="0"/>
        <w:spacing w:before="41"/>
        <w:ind w:left="100" w:right="219"/>
        <w:rPr>
          <w:rFonts w:eastAsia="Times New Roman" w:cs="Calibri"/>
          <w:lang w:eastAsia="en-GB"/>
        </w:rPr>
      </w:pPr>
      <w:r w:rsidRPr="002F4DDC">
        <w:rPr>
          <w:rFonts w:eastAsia="Times New Roman" w:cs="Calibri"/>
          <w:lang w:eastAsia="en-GB"/>
        </w:rPr>
        <w:t>All</w:t>
      </w:r>
      <w:r w:rsidR="002F4DDC" w:rsidRPr="002F4DDC">
        <w:rPr>
          <w:rFonts w:eastAsia="Times New Roman" w:cs="Calibri"/>
          <w:spacing w:val="25"/>
          <w:lang w:eastAsia="en-GB"/>
        </w:rPr>
        <w:t xml:space="preserve"> </w:t>
      </w:r>
      <w:r w:rsidR="002F4DDC" w:rsidRPr="002F4DDC">
        <w:rPr>
          <w:rFonts w:eastAsia="Times New Roman" w:cs="Calibri"/>
          <w:lang w:eastAsia="en-GB"/>
        </w:rPr>
        <w:t>the</w:t>
      </w:r>
      <w:r w:rsidR="002F4DDC" w:rsidRPr="002F4DDC">
        <w:rPr>
          <w:rFonts w:eastAsia="Times New Roman" w:cs="Calibri"/>
          <w:spacing w:val="27"/>
          <w:lang w:eastAsia="en-GB"/>
        </w:rPr>
        <w:t xml:space="preserve"> </w:t>
      </w:r>
      <w:r w:rsidR="002F4DDC" w:rsidRPr="002F4DDC">
        <w:rPr>
          <w:rFonts w:eastAsia="Times New Roman" w:cs="Calibri"/>
          <w:lang w:eastAsia="en-GB"/>
        </w:rPr>
        <w:t>University’s</w:t>
      </w:r>
      <w:r w:rsidR="002F4DDC" w:rsidRPr="002F4DDC">
        <w:rPr>
          <w:rFonts w:eastAsia="Times New Roman" w:cs="Calibri"/>
          <w:spacing w:val="26"/>
          <w:lang w:eastAsia="en-GB"/>
        </w:rPr>
        <w:t xml:space="preserve"> </w:t>
      </w:r>
      <w:r w:rsidR="002F4DDC" w:rsidRPr="002F4DDC">
        <w:rPr>
          <w:rFonts w:eastAsia="Times New Roman" w:cs="Calibri"/>
          <w:lang w:eastAsia="en-GB"/>
        </w:rPr>
        <w:t>u</w:t>
      </w:r>
      <w:r w:rsidR="002F4DDC" w:rsidRPr="002F4DDC">
        <w:rPr>
          <w:rFonts w:eastAsia="Times New Roman" w:cs="Calibri"/>
          <w:spacing w:val="-2"/>
          <w:lang w:eastAsia="en-GB"/>
        </w:rPr>
        <w:t>n</w:t>
      </w:r>
      <w:r w:rsidR="002F4DDC" w:rsidRPr="002F4DDC">
        <w:rPr>
          <w:rFonts w:eastAsia="Times New Roman" w:cs="Calibri"/>
          <w:lang w:eastAsia="en-GB"/>
        </w:rPr>
        <w:t>der</w:t>
      </w:r>
      <w:r w:rsidR="002F4DDC" w:rsidRPr="002F4DDC">
        <w:rPr>
          <w:rFonts w:eastAsia="Times New Roman" w:cs="Calibri"/>
          <w:spacing w:val="-2"/>
          <w:lang w:eastAsia="en-GB"/>
        </w:rPr>
        <w:t>g</w:t>
      </w:r>
      <w:r w:rsidR="002F4DDC" w:rsidRPr="002F4DDC">
        <w:rPr>
          <w:rFonts w:eastAsia="Times New Roman" w:cs="Calibri"/>
          <w:lang w:eastAsia="en-GB"/>
        </w:rPr>
        <w:t>ra</w:t>
      </w:r>
      <w:r w:rsidR="002F4DDC" w:rsidRPr="002F4DDC">
        <w:rPr>
          <w:rFonts w:eastAsia="Times New Roman" w:cs="Calibri"/>
          <w:spacing w:val="1"/>
          <w:lang w:eastAsia="en-GB"/>
        </w:rPr>
        <w:t>d</w:t>
      </w:r>
      <w:r w:rsidR="002F4DDC" w:rsidRPr="002F4DDC">
        <w:rPr>
          <w:rFonts w:eastAsia="Times New Roman" w:cs="Calibri"/>
          <w:lang w:eastAsia="en-GB"/>
        </w:rPr>
        <w:t>u</w:t>
      </w:r>
      <w:r w:rsidR="002F4DDC" w:rsidRPr="002F4DDC">
        <w:rPr>
          <w:rFonts w:eastAsia="Times New Roman" w:cs="Calibri"/>
          <w:spacing w:val="-3"/>
          <w:lang w:eastAsia="en-GB"/>
        </w:rPr>
        <w:t>a</w:t>
      </w:r>
      <w:r w:rsidR="002F4DDC" w:rsidRPr="002F4DDC">
        <w:rPr>
          <w:rFonts w:eastAsia="Times New Roman" w:cs="Calibri"/>
          <w:lang w:eastAsia="en-GB"/>
        </w:rPr>
        <w:t>te</w:t>
      </w:r>
      <w:r w:rsidR="002F4DDC" w:rsidRPr="002F4DDC">
        <w:rPr>
          <w:rFonts w:eastAsia="Times New Roman" w:cs="Calibri"/>
          <w:spacing w:val="27"/>
          <w:lang w:eastAsia="en-GB"/>
        </w:rPr>
        <w:t xml:space="preserve"> </w:t>
      </w:r>
      <w:r w:rsidR="002F4DDC" w:rsidRPr="002F4DDC">
        <w:rPr>
          <w:rFonts w:eastAsia="Times New Roman" w:cs="Calibri"/>
          <w:lang w:eastAsia="en-GB"/>
        </w:rPr>
        <w:t>provi</w:t>
      </w:r>
      <w:r w:rsidR="002F4DDC" w:rsidRPr="002F4DDC">
        <w:rPr>
          <w:rFonts w:eastAsia="Times New Roman" w:cs="Calibri"/>
          <w:spacing w:val="-1"/>
          <w:lang w:eastAsia="en-GB"/>
        </w:rPr>
        <w:t>s</w:t>
      </w:r>
      <w:r w:rsidR="002F4DDC" w:rsidRPr="002F4DDC">
        <w:rPr>
          <w:rFonts w:eastAsia="Times New Roman" w:cs="Calibri"/>
          <w:lang w:eastAsia="en-GB"/>
        </w:rPr>
        <w:t>i</w:t>
      </w:r>
      <w:r w:rsidR="002F4DDC" w:rsidRPr="002F4DDC">
        <w:rPr>
          <w:rFonts w:eastAsia="Times New Roman" w:cs="Calibri"/>
          <w:spacing w:val="-2"/>
          <w:lang w:eastAsia="en-GB"/>
        </w:rPr>
        <w:t>o</w:t>
      </w:r>
      <w:r w:rsidR="002F4DDC" w:rsidRPr="002F4DDC">
        <w:rPr>
          <w:rFonts w:eastAsia="Times New Roman" w:cs="Calibri"/>
          <w:lang w:eastAsia="en-GB"/>
        </w:rPr>
        <w:t>n</w:t>
      </w:r>
      <w:r w:rsidR="002F4DDC" w:rsidRPr="002F4DDC">
        <w:rPr>
          <w:rFonts w:eastAsia="Times New Roman" w:cs="Calibri"/>
          <w:spacing w:val="27"/>
          <w:lang w:eastAsia="en-GB"/>
        </w:rPr>
        <w:t xml:space="preserve"> </w:t>
      </w:r>
      <w:r w:rsidR="002F4DDC" w:rsidRPr="002F4DDC">
        <w:rPr>
          <w:rFonts w:eastAsia="Times New Roman" w:cs="Calibri"/>
          <w:lang w:eastAsia="en-GB"/>
        </w:rPr>
        <w:t>was revie</w:t>
      </w:r>
      <w:r w:rsidR="002F4DDC" w:rsidRPr="002F4DDC">
        <w:rPr>
          <w:rFonts w:eastAsia="Times New Roman" w:cs="Calibri"/>
          <w:spacing w:val="-2"/>
          <w:lang w:eastAsia="en-GB"/>
        </w:rPr>
        <w:t>w</w:t>
      </w:r>
      <w:r w:rsidR="002F4DDC" w:rsidRPr="002F4DDC">
        <w:rPr>
          <w:rFonts w:eastAsia="Times New Roman" w:cs="Calibri"/>
          <w:lang w:eastAsia="en-GB"/>
        </w:rPr>
        <w:t>ed during the academic year 2012/13</w:t>
      </w:r>
      <w:r w:rsidR="002F4DDC" w:rsidRPr="002F4DDC">
        <w:rPr>
          <w:rFonts w:eastAsia="Times New Roman" w:cs="Calibri"/>
          <w:spacing w:val="28"/>
          <w:lang w:eastAsia="en-GB"/>
        </w:rPr>
        <w:t xml:space="preserve"> </w:t>
      </w:r>
      <w:r w:rsidR="002F4DDC" w:rsidRPr="002F4DDC">
        <w:rPr>
          <w:rFonts w:eastAsia="Times New Roman" w:cs="Calibri"/>
          <w:spacing w:val="-2"/>
          <w:lang w:eastAsia="en-GB"/>
        </w:rPr>
        <w:t>w</w:t>
      </w:r>
      <w:r w:rsidR="002F4DDC" w:rsidRPr="002F4DDC">
        <w:rPr>
          <w:rFonts w:eastAsia="Times New Roman" w:cs="Calibri"/>
          <w:lang w:eastAsia="en-GB"/>
        </w:rPr>
        <w:t>i</w:t>
      </w:r>
      <w:r w:rsidR="002F4DDC" w:rsidRPr="002F4DDC">
        <w:rPr>
          <w:rFonts w:eastAsia="Times New Roman" w:cs="Calibri"/>
          <w:spacing w:val="1"/>
          <w:lang w:eastAsia="en-GB"/>
        </w:rPr>
        <w:t>t</w:t>
      </w:r>
      <w:r w:rsidR="002F4DDC" w:rsidRPr="002F4DDC">
        <w:rPr>
          <w:rFonts w:eastAsia="Times New Roman" w:cs="Calibri"/>
          <w:lang w:eastAsia="en-GB"/>
        </w:rPr>
        <w:t>h</w:t>
      </w:r>
      <w:r w:rsidR="002F4DDC" w:rsidRPr="002F4DDC">
        <w:rPr>
          <w:rFonts w:eastAsia="Times New Roman" w:cs="Calibri"/>
          <w:spacing w:val="-4"/>
          <w:lang w:eastAsia="en-GB"/>
        </w:rPr>
        <w:t xml:space="preserve"> </w:t>
      </w:r>
      <w:r w:rsidR="002F4DDC" w:rsidRPr="002F4DDC">
        <w:rPr>
          <w:rFonts w:eastAsia="Times New Roman" w:cs="Calibri"/>
          <w:lang w:eastAsia="en-GB"/>
        </w:rPr>
        <w:t>some</w:t>
      </w:r>
      <w:r w:rsidR="002F4DDC" w:rsidRPr="002F4DDC">
        <w:rPr>
          <w:rFonts w:eastAsia="Times New Roman" w:cs="Calibri"/>
          <w:spacing w:val="-5"/>
          <w:lang w:eastAsia="en-GB"/>
        </w:rPr>
        <w:t xml:space="preserve"> </w:t>
      </w:r>
      <w:r w:rsidR="002F4DDC" w:rsidRPr="002F4DDC">
        <w:rPr>
          <w:rFonts w:eastAsia="Times New Roman" w:cs="Calibri"/>
          <w:lang w:eastAsia="en-GB"/>
        </w:rPr>
        <w:t>p</w:t>
      </w:r>
      <w:r w:rsidR="002F4DDC" w:rsidRPr="002F4DDC">
        <w:rPr>
          <w:rFonts w:eastAsia="Times New Roman" w:cs="Calibri"/>
          <w:spacing w:val="-3"/>
          <w:lang w:eastAsia="en-GB"/>
        </w:rPr>
        <w:t>r</w:t>
      </w:r>
      <w:r w:rsidR="002F4DDC" w:rsidRPr="002F4DDC">
        <w:rPr>
          <w:rFonts w:eastAsia="Times New Roman" w:cs="Calibri"/>
          <w:lang w:eastAsia="en-GB"/>
        </w:rPr>
        <w:t>ovi</w:t>
      </w:r>
      <w:r w:rsidR="002F4DDC" w:rsidRPr="002F4DDC">
        <w:rPr>
          <w:rFonts w:eastAsia="Times New Roman" w:cs="Calibri"/>
          <w:spacing w:val="-1"/>
          <w:lang w:eastAsia="en-GB"/>
        </w:rPr>
        <w:t>s</w:t>
      </w:r>
      <w:r w:rsidR="002F4DDC" w:rsidRPr="002F4DDC">
        <w:rPr>
          <w:rFonts w:eastAsia="Times New Roman" w:cs="Calibri"/>
          <w:lang w:eastAsia="en-GB"/>
        </w:rPr>
        <w:t>ion</w:t>
      </w:r>
      <w:r w:rsidR="002F4DDC" w:rsidRPr="002F4DDC">
        <w:rPr>
          <w:rFonts w:eastAsia="Times New Roman" w:cs="Calibri"/>
          <w:spacing w:val="2"/>
          <w:lang w:eastAsia="en-GB"/>
        </w:rPr>
        <w:t xml:space="preserve"> </w:t>
      </w:r>
      <w:r w:rsidR="002F4DDC" w:rsidRPr="002F4DDC">
        <w:rPr>
          <w:rFonts w:eastAsia="Times New Roman" w:cs="Calibri"/>
          <w:spacing w:val="-3"/>
          <w:lang w:eastAsia="en-GB"/>
        </w:rPr>
        <w:t xml:space="preserve">reapproved </w:t>
      </w:r>
      <w:r w:rsidR="002F4DDC" w:rsidRPr="002F4DDC">
        <w:rPr>
          <w:rFonts w:eastAsia="Times New Roman" w:cs="Calibri"/>
          <w:spacing w:val="-1"/>
          <w:lang w:eastAsia="en-GB"/>
        </w:rPr>
        <w:t>to ensure alignment with the principles and norms</w:t>
      </w:r>
      <w:r w:rsidR="002F4DDC" w:rsidRPr="002F4DDC">
        <w:rPr>
          <w:rFonts w:eastAsia="Times New Roman" w:cs="Calibri"/>
          <w:lang w:eastAsia="en-GB"/>
        </w:rPr>
        <w:t xml:space="preserve">. </w:t>
      </w:r>
    </w:p>
    <w:p w14:paraId="47F1E22F" w14:textId="2A9FD221" w:rsidR="002F4DDC" w:rsidRPr="00060A0A" w:rsidRDefault="006F1B84" w:rsidP="002F4DDC">
      <w:pPr>
        <w:widowControl w:val="0"/>
        <w:kinsoku w:val="0"/>
        <w:overflowPunct w:val="0"/>
        <w:autoSpaceDE w:val="0"/>
        <w:autoSpaceDN w:val="0"/>
        <w:adjustRightInd w:val="0"/>
        <w:ind w:left="1137"/>
        <w:jc w:val="left"/>
        <w:rPr>
          <w:rFonts w:eastAsia="Times New Roman" w:cs="Calibri"/>
          <w:u w:val="single"/>
          <w:lang w:eastAsia="en-GB"/>
        </w:rPr>
      </w:pPr>
      <w:r w:rsidRPr="00060A0A">
        <w:rPr>
          <w:rFonts w:eastAsia="Times New Roman" w:cs="Calibri"/>
          <w:b/>
          <w:bCs/>
          <w:spacing w:val="-1"/>
          <w:u w:val="single"/>
          <w:lang w:eastAsia="en-GB"/>
        </w:rPr>
        <w:t>L</w:t>
      </w:r>
      <w:r w:rsidRPr="00060A0A">
        <w:rPr>
          <w:rFonts w:eastAsia="Times New Roman" w:cs="Calibri"/>
          <w:b/>
          <w:bCs/>
          <w:u w:val="single"/>
          <w:lang w:eastAsia="en-GB"/>
        </w:rPr>
        <w:t>iver</w:t>
      </w:r>
      <w:r w:rsidRPr="00060A0A">
        <w:rPr>
          <w:rFonts w:eastAsia="Times New Roman" w:cs="Calibri"/>
          <w:b/>
          <w:bCs/>
          <w:spacing w:val="-2"/>
          <w:u w:val="single"/>
          <w:lang w:eastAsia="en-GB"/>
        </w:rPr>
        <w:t>p</w:t>
      </w:r>
      <w:r w:rsidRPr="00060A0A">
        <w:rPr>
          <w:rFonts w:eastAsia="Times New Roman" w:cs="Calibri"/>
          <w:b/>
          <w:bCs/>
          <w:u w:val="single"/>
          <w:lang w:eastAsia="en-GB"/>
        </w:rPr>
        <w:t>ool</w:t>
      </w:r>
      <w:r w:rsidRPr="00060A0A">
        <w:rPr>
          <w:rFonts w:eastAsia="Times New Roman" w:cs="Calibri"/>
          <w:b/>
          <w:bCs/>
          <w:spacing w:val="-6"/>
          <w:u w:val="single"/>
          <w:lang w:eastAsia="en-GB"/>
        </w:rPr>
        <w:t xml:space="preserve"> </w:t>
      </w:r>
      <w:r w:rsidRPr="00060A0A">
        <w:rPr>
          <w:rFonts w:eastAsia="Times New Roman" w:cs="Calibri"/>
          <w:b/>
          <w:bCs/>
          <w:u w:val="single"/>
          <w:lang w:eastAsia="en-GB"/>
        </w:rPr>
        <w:t>Hope</w:t>
      </w:r>
      <w:r w:rsidRPr="00060A0A">
        <w:rPr>
          <w:rFonts w:eastAsia="Times New Roman" w:cs="Calibri"/>
          <w:b/>
          <w:bCs/>
          <w:spacing w:val="-6"/>
          <w:u w:val="single"/>
          <w:lang w:eastAsia="en-GB"/>
        </w:rPr>
        <w:t xml:space="preserve"> </w:t>
      </w:r>
      <w:r w:rsidRPr="00060A0A">
        <w:rPr>
          <w:rFonts w:eastAsia="Times New Roman" w:cs="Calibri"/>
          <w:b/>
          <w:bCs/>
          <w:u w:val="single"/>
          <w:lang w:eastAsia="en-GB"/>
        </w:rPr>
        <w:t>Uni</w:t>
      </w:r>
      <w:r w:rsidRPr="00060A0A">
        <w:rPr>
          <w:rFonts w:eastAsia="Times New Roman" w:cs="Calibri"/>
          <w:b/>
          <w:bCs/>
          <w:spacing w:val="2"/>
          <w:u w:val="single"/>
          <w:lang w:eastAsia="en-GB"/>
        </w:rPr>
        <w:t>v</w:t>
      </w:r>
      <w:r w:rsidRPr="00060A0A">
        <w:rPr>
          <w:rFonts w:eastAsia="Times New Roman" w:cs="Calibri"/>
          <w:b/>
          <w:bCs/>
          <w:spacing w:val="-2"/>
          <w:u w:val="single"/>
          <w:lang w:eastAsia="en-GB"/>
        </w:rPr>
        <w:t>e</w:t>
      </w:r>
      <w:r w:rsidRPr="00060A0A">
        <w:rPr>
          <w:rFonts w:eastAsia="Times New Roman" w:cs="Calibri"/>
          <w:b/>
          <w:bCs/>
          <w:spacing w:val="-1"/>
          <w:u w:val="single"/>
          <w:lang w:eastAsia="en-GB"/>
        </w:rPr>
        <w:t>r</w:t>
      </w:r>
      <w:r w:rsidRPr="00060A0A">
        <w:rPr>
          <w:rFonts w:eastAsia="Times New Roman" w:cs="Calibri"/>
          <w:b/>
          <w:bCs/>
          <w:u w:val="single"/>
          <w:lang w:eastAsia="en-GB"/>
        </w:rPr>
        <w:t>si</w:t>
      </w:r>
      <w:r w:rsidRPr="00060A0A">
        <w:rPr>
          <w:rFonts w:eastAsia="Times New Roman" w:cs="Calibri"/>
          <w:b/>
          <w:bCs/>
          <w:spacing w:val="1"/>
          <w:u w:val="single"/>
          <w:lang w:eastAsia="en-GB"/>
        </w:rPr>
        <w:t>t</w:t>
      </w:r>
      <w:r w:rsidRPr="00060A0A">
        <w:rPr>
          <w:rFonts w:eastAsia="Times New Roman" w:cs="Calibri"/>
          <w:b/>
          <w:bCs/>
          <w:u w:val="single"/>
          <w:lang w:eastAsia="en-GB"/>
        </w:rPr>
        <w:t>y:</w:t>
      </w:r>
      <w:r w:rsidRPr="00060A0A">
        <w:rPr>
          <w:rFonts w:eastAsia="Times New Roman" w:cs="Calibri"/>
          <w:b/>
          <w:bCs/>
          <w:spacing w:val="-4"/>
          <w:u w:val="single"/>
          <w:lang w:eastAsia="en-GB"/>
        </w:rPr>
        <w:t xml:space="preserve"> </w:t>
      </w:r>
      <w:r w:rsidRPr="00060A0A">
        <w:rPr>
          <w:rFonts w:eastAsia="Times New Roman" w:cs="Calibri"/>
          <w:b/>
          <w:bCs/>
          <w:spacing w:val="-2"/>
          <w:u w:val="single"/>
          <w:lang w:eastAsia="en-GB"/>
        </w:rPr>
        <w:t xml:space="preserve">Undergraduate </w:t>
      </w:r>
      <w:r w:rsidRPr="00060A0A">
        <w:rPr>
          <w:rFonts w:eastAsia="Times New Roman" w:cs="Calibri"/>
          <w:b/>
          <w:bCs/>
          <w:u w:val="single"/>
          <w:lang w:eastAsia="en-GB"/>
        </w:rPr>
        <w:t>Cu</w:t>
      </w:r>
      <w:r w:rsidRPr="00060A0A">
        <w:rPr>
          <w:rFonts w:eastAsia="Times New Roman" w:cs="Calibri"/>
          <w:b/>
          <w:bCs/>
          <w:spacing w:val="-2"/>
          <w:u w:val="single"/>
          <w:lang w:eastAsia="en-GB"/>
        </w:rPr>
        <w:t>r</w:t>
      </w:r>
      <w:r w:rsidRPr="00060A0A">
        <w:rPr>
          <w:rFonts w:eastAsia="Times New Roman" w:cs="Calibri"/>
          <w:b/>
          <w:bCs/>
          <w:spacing w:val="-1"/>
          <w:u w:val="single"/>
          <w:lang w:eastAsia="en-GB"/>
        </w:rPr>
        <w:t>r</w:t>
      </w:r>
      <w:r w:rsidRPr="00060A0A">
        <w:rPr>
          <w:rFonts w:eastAsia="Times New Roman" w:cs="Calibri"/>
          <w:b/>
          <w:bCs/>
          <w:u w:val="single"/>
          <w:lang w:eastAsia="en-GB"/>
        </w:rPr>
        <w:t>icu</w:t>
      </w:r>
      <w:r w:rsidRPr="00060A0A">
        <w:rPr>
          <w:rFonts w:eastAsia="Times New Roman" w:cs="Calibri"/>
          <w:b/>
          <w:bCs/>
          <w:spacing w:val="1"/>
          <w:u w:val="single"/>
          <w:lang w:eastAsia="en-GB"/>
        </w:rPr>
        <w:t>l</w:t>
      </w:r>
      <w:r w:rsidRPr="00060A0A">
        <w:rPr>
          <w:rFonts w:eastAsia="Times New Roman" w:cs="Calibri"/>
          <w:b/>
          <w:bCs/>
          <w:spacing w:val="-1"/>
          <w:u w:val="single"/>
          <w:lang w:eastAsia="en-GB"/>
        </w:rPr>
        <w:t>u</w:t>
      </w:r>
      <w:r w:rsidRPr="00060A0A">
        <w:rPr>
          <w:rFonts w:eastAsia="Times New Roman" w:cs="Calibri"/>
          <w:b/>
          <w:bCs/>
          <w:u w:val="single"/>
          <w:lang w:eastAsia="en-GB"/>
        </w:rPr>
        <w:t>m</w:t>
      </w:r>
      <w:r w:rsidRPr="00060A0A">
        <w:rPr>
          <w:rFonts w:eastAsia="Times New Roman" w:cs="Calibri"/>
          <w:b/>
          <w:bCs/>
          <w:spacing w:val="-6"/>
          <w:u w:val="single"/>
          <w:lang w:eastAsia="en-GB"/>
        </w:rPr>
        <w:t xml:space="preserve"> </w:t>
      </w:r>
      <w:r w:rsidRPr="00060A0A">
        <w:rPr>
          <w:rFonts w:eastAsia="Times New Roman" w:cs="Calibri"/>
          <w:b/>
          <w:bCs/>
          <w:u w:val="single"/>
          <w:lang w:eastAsia="en-GB"/>
        </w:rPr>
        <w:t>Over</w:t>
      </w:r>
      <w:r w:rsidRPr="00060A0A">
        <w:rPr>
          <w:rFonts w:eastAsia="Times New Roman" w:cs="Calibri"/>
          <w:b/>
          <w:bCs/>
          <w:spacing w:val="-1"/>
          <w:u w:val="single"/>
          <w:lang w:eastAsia="en-GB"/>
        </w:rPr>
        <w:t>v</w:t>
      </w:r>
      <w:r w:rsidRPr="00060A0A">
        <w:rPr>
          <w:rFonts w:eastAsia="Times New Roman" w:cs="Calibri"/>
          <w:b/>
          <w:bCs/>
          <w:u w:val="single"/>
          <w:lang w:eastAsia="en-GB"/>
        </w:rPr>
        <w:t>iew</w:t>
      </w:r>
    </w:p>
    <w:p w14:paraId="257EF759" w14:textId="77777777" w:rsidR="002F4DDC" w:rsidRPr="004A1926" w:rsidRDefault="002F4DDC" w:rsidP="002F4DDC">
      <w:pPr>
        <w:widowControl w:val="0"/>
        <w:kinsoku w:val="0"/>
        <w:overflowPunct w:val="0"/>
        <w:autoSpaceDE w:val="0"/>
        <w:autoSpaceDN w:val="0"/>
        <w:adjustRightInd w:val="0"/>
        <w:spacing w:line="200" w:lineRule="exact"/>
        <w:rPr>
          <w:rFonts w:ascii="Times New Roman" w:eastAsia="Times New Roman" w:hAnsi="Times New Roman"/>
          <w:sz w:val="20"/>
          <w:szCs w:val="20"/>
          <w:lang w:eastAsia="en-GB"/>
        </w:rPr>
      </w:pPr>
    </w:p>
    <w:tbl>
      <w:tblPr>
        <w:tblStyle w:val="TableGrid"/>
        <w:tblW w:w="0" w:type="auto"/>
        <w:tblLook w:val="04A0" w:firstRow="1" w:lastRow="0" w:firstColumn="1" w:lastColumn="0" w:noHBand="0" w:noVBand="1"/>
      </w:tblPr>
      <w:tblGrid>
        <w:gridCol w:w="4359"/>
        <w:gridCol w:w="283"/>
        <w:gridCol w:w="4595"/>
      </w:tblGrid>
      <w:tr w:rsidR="002F4DDC" w:rsidRPr="002F4DDC" w14:paraId="7A5D9977" w14:textId="77777777" w:rsidTr="0089077F">
        <w:tc>
          <w:tcPr>
            <w:tcW w:w="4361" w:type="dxa"/>
            <w:tcBorders>
              <w:right w:val="single" w:sz="4" w:space="0" w:color="auto"/>
            </w:tcBorders>
            <w:shd w:val="pct10" w:color="auto" w:fill="auto"/>
            <w:vAlign w:val="center"/>
          </w:tcPr>
          <w:p w14:paraId="12E3D5BF" w14:textId="77777777" w:rsidR="002F4DDC" w:rsidRPr="002F4DDC" w:rsidRDefault="002F4DDC" w:rsidP="0089077F">
            <w:pPr>
              <w:jc w:val="center"/>
              <w:rPr>
                <w:rFonts w:ascii="Calibri" w:hAnsi="Calibri"/>
                <w:b/>
                <w:sz w:val="20"/>
                <w:szCs w:val="20"/>
              </w:rPr>
            </w:pPr>
            <w:r w:rsidRPr="002F4DDC">
              <w:rPr>
                <w:rFonts w:ascii="Calibri" w:hAnsi="Calibri" w:cs="Arial"/>
                <w:b/>
                <w:sz w:val="20"/>
                <w:szCs w:val="20"/>
                <w:shd w:val="clear" w:color="auto" w:fill="D9D9D9" w:themeFill="background1" w:themeFillShade="D9"/>
              </w:rPr>
              <w:t>Core Curriculum: 60 Credits Per Level</w:t>
            </w:r>
          </w:p>
        </w:tc>
        <w:tc>
          <w:tcPr>
            <w:tcW w:w="283" w:type="dxa"/>
            <w:tcBorders>
              <w:top w:val="nil"/>
              <w:left w:val="single" w:sz="4" w:space="0" w:color="auto"/>
              <w:bottom w:val="nil"/>
              <w:right w:val="single" w:sz="4" w:space="0" w:color="auto"/>
            </w:tcBorders>
            <w:vAlign w:val="center"/>
          </w:tcPr>
          <w:p w14:paraId="498BADA5" w14:textId="77777777" w:rsidR="002F4DDC" w:rsidRPr="002F4DDC" w:rsidRDefault="002F4DDC" w:rsidP="0089077F">
            <w:pPr>
              <w:jc w:val="center"/>
              <w:rPr>
                <w:rFonts w:ascii="Calibri" w:hAnsi="Calibri"/>
                <w:sz w:val="20"/>
                <w:szCs w:val="20"/>
              </w:rPr>
            </w:pPr>
          </w:p>
        </w:tc>
        <w:tc>
          <w:tcPr>
            <w:tcW w:w="4598" w:type="dxa"/>
            <w:tcBorders>
              <w:left w:val="single" w:sz="4" w:space="0" w:color="auto"/>
            </w:tcBorders>
            <w:vAlign w:val="center"/>
          </w:tcPr>
          <w:p w14:paraId="0E9161B2" w14:textId="77777777" w:rsidR="002F4DDC" w:rsidRPr="002F4DDC" w:rsidRDefault="002F4DDC" w:rsidP="0089077F">
            <w:pPr>
              <w:jc w:val="center"/>
              <w:rPr>
                <w:rFonts w:ascii="Calibri" w:hAnsi="Calibri"/>
                <w:b/>
                <w:sz w:val="20"/>
                <w:szCs w:val="20"/>
              </w:rPr>
            </w:pPr>
            <w:r w:rsidRPr="002F4DDC">
              <w:rPr>
                <w:rFonts w:ascii="Calibri" w:hAnsi="Calibri" w:cs="Arial"/>
                <w:b/>
                <w:sz w:val="20"/>
                <w:szCs w:val="20"/>
              </w:rPr>
              <w:t>Additional Curriculum For Single Hons Students: 60 Credits Per Level</w:t>
            </w:r>
          </w:p>
        </w:tc>
      </w:tr>
      <w:tr w:rsidR="002F4DDC" w:rsidRPr="002F4DDC" w14:paraId="03BB75C7" w14:textId="77777777" w:rsidTr="0089077F">
        <w:tc>
          <w:tcPr>
            <w:tcW w:w="4361" w:type="dxa"/>
            <w:tcBorders>
              <w:right w:val="single" w:sz="4" w:space="0" w:color="auto"/>
            </w:tcBorders>
            <w:shd w:val="pct10" w:color="auto" w:fill="auto"/>
          </w:tcPr>
          <w:p w14:paraId="73D56616" w14:textId="77777777" w:rsidR="002F4DDC" w:rsidRPr="002F4DDC" w:rsidRDefault="002F4DDC" w:rsidP="0089077F">
            <w:pPr>
              <w:rPr>
                <w:rFonts w:ascii="Calibri" w:hAnsi="Calibri"/>
                <w:b/>
                <w:sz w:val="20"/>
                <w:szCs w:val="20"/>
              </w:rPr>
            </w:pPr>
            <w:r w:rsidRPr="002F4DDC">
              <w:rPr>
                <w:rFonts w:ascii="Calibri" w:hAnsi="Calibri"/>
                <w:b/>
                <w:sz w:val="20"/>
                <w:szCs w:val="20"/>
              </w:rPr>
              <w:t>Third Year – level H – 60 credits</w:t>
            </w:r>
          </w:p>
          <w:p w14:paraId="5CBA3D92" w14:textId="77777777" w:rsidR="002F4DDC" w:rsidRPr="002F4DDC" w:rsidRDefault="002F4DDC" w:rsidP="0089077F">
            <w:pPr>
              <w:rPr>
                <w:rFonts w:ascii="Calibri" w:hAnsi="Calibri"/>
                <w:b/>
                <w:sz w:val="20"/>
                <w:szCs w:val="20"/>
              </w:rPr>
            </w:pPr>
            <w:r w:rsidRPr="002F4DDC">
              <w:rPr>
                <w:rFonts w:ascii="Calibri" w:hAnsi="Calibri"/>
                <w:b/>
                <w:sz w:val="20"/>
                <w:szCs w:val="20"/>
              </w:rPr>
              <w:t>Advanced Studies in X (Core)</w:t>
            </w:r>
          </w:p>
          <w:p w14:paraId="6FD8F350" w14:textId="77777777" w:rsidR="002F4DDC" w:rsidRPr="002F4DDC" w:rsidRDefault="002F4DDC" w:rsidP="0089077F">
            <w:pPr>
              <w:rPr>
                <w:rFonts w:ascii="Calibri" w:hAnsi="Calibri"/>
                <w:b/>
                <w:i/>
                <w:sz w:val="20"/>
                <w:szCs w:val="20"/>
              </w:rPr>
            </w:pPr>
            <w:r w:rsidRPr="002F4DDC">
              <w:rPr>
                <w:rFonts w:ascii="Calibri" w:hAnsi="Calibri"/>
                <w:i/>
                <w:sz w:val="20"/>
                <w:szCs w:val="20"/>
              </w:rPr>
              <w:t xml:space="preserve">Standard teaching pattern </w:t>
            </w:r>
            <w:r w:rsidRPr="002F4DDC">
              <w:rPr>
                <w:rFonts w:ascii="Calibri" w:hAnsi="Calibri"/>
                <w:b/>
                <w:i/>
                <w:sz w:val="20"/>
                <w:szCs w:val="20"/>
              </w:rPr>
              <w:t>every week: Minimum</w:t>
            </w:r>
          </w:p>
          <w:p w14:paraId="70FB25C4" w14:textId="77777777" w:rsidR="002F4DDC" w:rsidRPr="002F4DDC" w:rsidRDefault="002F4DDC" w:rsidP="0089077F">
            <w:pPr>
              <w:rPr>
                <w:rFonts w:ascii="Calibri" w:hAnsi="Calibri"/>
                <w:sz w:val="20"/>
                <w:szCs w:val="20"/>
              </w:rPr>
            </w:pPr>
            <w:r w:rsidRPr="002F4DDC">
              <w:rPr>
                <w:rFonts w:ascii="Calibri" w:hAnsi="Calibri"/>
                <w:sz w:val="20"/>
                <w:szCs w:val="20"/>
              </w:rPr>
              <w:t>2 lectures  / 2-plus seminars (max 4) / 1 tutorial</w:t>
            </w:r>
          </w:p>
          <w:p w14:paraId="6DE4CB02" w14:textId="77777777" w:rsidR="002F4DDC" w:rsidRPr="002F4DDC" w:rsidRDefault="002F4DDC" w:rsidP="0089077F">
            <w:pPr>
              <w:rPr>
                <w:rFonts w:ascii="Calibri" w:hAnsi="Calibri"/>
                <w:b/>
                <w:sz w:val="20"/>
                <w:szCs w:val="20"/>
              </w:rPr>
            </w:pPr>
            <w:r w:rsidRPr="002F4DDC">
              <w:rPr>
                <w:rFonts w:ascii="Calibri" w:hAnsi="Calibri"/>
                <w:b/>
                <w:sz w:val="20"/>
                <w:szCs w:val="20"/>
              </w:rPr>
              <w:t>Total = 5 hours</w:t>
            </w:r>
          </w:p>
        </w:tc>
        <w:tc>
          <w:tcPr>
            <w:tcW w:w="283" w:type="dxa"/>
            <w:tcBorders>
              <w:top w:val="nil"/>
              <w:left w:val="single" w:sz="4" w:space="0" w:color="auto"/>
              <w:bottom w:val="nil"/>
              <w:right w:val="single" w:sz="4" w:space="0" w:color="auto"/>
            </w:tcBorders>
          </w:tcPr>
          <w:p w14:paraId="7D4D00D6" w14:textId="77777777" w:rsidR="002F4DDC" w:rsidRPr="002F4DDC" w:rsidRDefault="002F4DDC" w:rsidP="0089077F">
            <w:pPr>
              <w:rPr>
                <w:rFonts w:ascii="Calibri" w:hAnsi="Calibri"/>
                <w:sz w:val="20"/>
                <w:szCs w:val="20"/>
              </w:rPr>
            </w:pPr>
          </w:p>
        </w:tc>
        <w:tc>
          <w:tcPr>
            <w:tcW w:w="4598" w:type="dxa"/>
            <w:tcBorders>
              <w:left w:val="single" w:sz="4" w:space="0" w:color="auto"/>
            </w:tcBorders>
          </w:tcPr>
          <w:p w14:paraId="0E260E5A" w14:textId="77777777" w:rsidR="002F4DDC" w:rsidRPr="002F4DDC" w:rsidRDefault="002F4DDC" w:rsidP="0089077F">
            <w:pPr>
              <w:rPr>
                <w:rFonts w:ascii="Calibri" w:hAnsi="Calibri"/>
                <w:b/>
                <w:sz w:val="20"/>
                <w:szCs w:val="20"/>
              </w:rPr>
            </w:pPr>
            <w:r w:rsidRPr="002F4DDC">
              <w:rPr>
                <w:rFonts w:ascii="Calibri" w:hAnsi="Calibri"/>
                <w:b/>
                <w:sz w:val="20"/>
                <w:szCs w:val="20"/>
              </w:rPr>
              <w:t>Third Year – level H – 60 credits</w:t>
            </w:r>
          </w:p>
          <w:p w14:paraId="650148DE" w14:textId="77777777" w:rsidR="002F4DDC" w:rsidRPr="002F4DDC" w:rsidRDefault="002F4DDC" w:rsidP="0089077F">
            <w:pPr>
              <w:rPr>
                <w:rFonts w:ascii="Calibri" w:hAnsi="Calibri"/>
                <w:b/>
                <w:sz w:val="20"/>
                <w:szCs w:val="20"/>
              </w:rPr>
            </w:pPr>
            <w:r w:rsidRPr="002F4DDC">
              <w:rPr>
                <w:rFonts w:ascii="Calibri" w:hAnsi="Calibri"/>
                <w:b/>
                <w:sz w:val="20"/>
                <w:szCs w:val="20"/>
              </w:rPr>
              <w:t>Advanced Studies in X (Additional)</w:t>
            </w:r>
          </w:p>
          <w:p w14:paraId="7D5552FF" w14:textId="77777777" w:rsidR="002F4DDC" w:rsidRPr="002F4DDC" w:rsidRDefault="002F4DDC" w:rsidP="0089077F">
            <w:pPr>
              <w:rPr>
                <w:rFonts w:ascii="Calibri" w:hAnsi="Calibri"/>
                <w:b/>
                <w:i/>
                <w:sz w:val="20"/>
                <w:szCs w:val="20"/>
              </w:rPr>
            </w:pPr>
            <w:r w:rsidRPr="002F4DDC">
              <w:rPr>
                <w:rFonts w:ascii="Calibri" w:hAnsi="Calibri"/>
                <w:i/>
                <w:sz w:val="20"/>
                <w:szCs w:val="20"/>
              </w:rPr>
              <w:t>Standard teaching pattern</w:t>
            </w:r>
            <w:r w:rsidRPr="002F4DDC">
              <w:rPr>
                <w:rFonts w:ascii="Calibri" w:hAnsi="Calibri"/>
                <w:sz w:val="20"/>
                <w:szCs w:val="20"/>
              </w:rPr>
              <w:t xml:space="preserve"> </w:t>
            </w:r>
            <w:r w:rsidRPr="002F4DDC">
              <w:rPr>
                <w:rFonts w:ascii="Calibri" w:hAnsi="Calibri"/>
                <w:b/>
                <w:i/>
                <w:sz w:val="20"/>
                <w:szCs w:val="20"/>
              </w:rPr>
              <w:t>every week: Minimum</w:t>
            </w:r>
          </w:p>
          <w:p w14:paraId="4D5E057C" w14:textId="77777777" w:rsidR="002F4DDC" w:rsidRPr="002F4DDC" w:rsidRDefault="002F4DDC" w:rsidP="0089077F">
            <w:pPr>
              <w:rPr>
                <w:rFonts w:ascii="Calibri" w:hAnsi="Calibri"/>
                <w:sz w:val="20"/>
                <w:szCs w:val="20"/>
              </w:rPr>
            </w:pPr>
            <w:r w:rsidRPr="002F4DDC">
              <w:rPr>
                <w:rFonts w:ascii="Calibri" w:hAnsi="Calibri"/>
                <w:sz w:val="20"/>
                <w:szCs w:val="20"/>
              </w:rPr>
              <w:t>2 lectures  / 2-plus seminars (max 4) / 1 tutorial</w:t>
            </w:r>
          </w:p>
          <w:p w14:paraId="2B0541D6" w14:textId="77777777" w:rsidR="002F4DDC" w:rsidRPr="002F4DDC" w:rsidRDefault="002F4DDC" w:rsidP="0089077F">
            <w:pPr>
              <w:rPr>
                <w:rFonts w:ascii="Calibri" w:hAnsi="Calibri"/>
                <w:b/>
                <w:sz w:val="20"/>
                <w:szCs w:val="20"/>
              </w:rPr>
            </w:pPr>
            <w:r w:rsidRPr="002F4DDC">
              <w:rPr>
                <w:rFonts w:ascii="Calibri" w:hAnsi="Calibri"/>
                <w:b/>
                <w:sz w:val="20"/>
                <w:szCs w:val="20"/>
              </w:rPr>
              <w:t>Total = 5 hours</w:t>
            </w:r>
          </w:p>
        </w:tc>
      </w:tr>
    </w:tbl>
    <w:p w14:paraId="49A20E43" w14:textId="77777777" w:rsidR="005068EF" w:rsidRDefault="005068EF" w:rsidP="0089077F">
      <w:pPr>
        <w:rPr>
          <w:rFonts w:ascii="Calibri" w:hAnsi="Calibri"/>
          <w:sz w:val="20"/>
          <w:szCs w:val="20"/>
        </w:rPr>
        <w:sectPr w:rsidR="005068EF">
          <w:pgSz w:w="11907" w:h="16840"/>
          <w:pgMar w:top="1400" w:right="1320" w:bottom="280" w:left="1340" w:header="720" w:footer="720" w:gutter="0"/>
          <w:cols w:space="720" w:equalWidth="0">
            <w:col w:w="9247"/>
          </w:cols>
          <w:noEndnote/>
        </w:sectPr>
      </w:pPr>
    </w:p>
    <w:p w14:paraId="6909F84E" w14:textId="77777777" w:rsidR="005068EF" w:rsidRDefault="005068EF" w:rsidP="0089077F">
      <w:pPr>
        <w:rPr>
          <w:rFonts w:ascii="Calibri" w:hAnsi="Calibri"/>
          <w:sz w:val="20"/>
          <w:szCs w:val="20"/>
        </w:rPr>
        <w:sectPr w:rsidR="005068EF" w:rsidSect="005068EF">
          <w:type w:val="continuous"/>
          <w:pgSz w:w="11907" w:h="16840"/>
          <w:pgMar w:top="1400" w:right="1320" w:bottom="280" w:left="1340" w:header="720" w:footer="720" w:gutter="0"/>
          <w:cols w:space="720" w:equalWidth="0">
            <w:col w:w="9247"/>
          </w:cols>
          <w:noEndnote/>
        </w:sectPr>
      </w:pPr>
    </w:p>
    <w:tbl>
      <w:tblPr>
        <w:tblStyle w:val="TableGrid"/>
        <w:tblW w:w="0" w:type="auto"/>
        <w:tblLook w:val="04A0" w:firstRow="1" w:lastRow="0" w:firstColumn="1" w:lastColumn="0" w:noHBand="0" w:noVBand="1"/>
      </w:tblPr>
      <w:tblGrid>
        <w:gridCol w:w="1318"/>
        <w:gridCol w:w="1320"/>
        <w:gridCol w:w="1720"/>
        <w:gridCol w:w="283"/>
        <w:gridCol w:w="1559"/>
        <w:gridCol w:w="1716"/>
        <w:gridCol w:w="1321"/>
      </w:tblGrid>
      <w:tr w:rsidR="002F4DDC" w:rsidRPr="002F4DDC" w14:paraId="7681258E" w14:textId="77777777" w:rsidTr="0089077F">
        <w:trPr>
          <w:trHeight w:val="790"/>
        </w:trPr>
        <w:tc>
          <w:tcPr>
            <w:tcW w:w="1320" w:type="dxa"/>
            <w:shd w:val="pct10" w:color="auto" w:fill="auto"/>
          </w:tcPr>
          <w:p w14:paraId="3E87AB9E" w14:textId="77777777" w:rsidR="002F4DDC" w:rsidRPr="002F4DDC" w:rsidRDefault="002F4DDC" w:rsidP="0089077F">
            <w:pPr>
              <w:rPr>
                <w:rFonts w:ascii="Calibri" w:hAnsi="Calibri"/>
                <w:sz w:val="20"/>
                <w:szCs w:val="20"/>
              </w:rPr>
            </w:pPr>
            <w:r w:rsidRPr="002F4DDC">
              <w:rPr>
                <w:rFonts w:ascii="Calibri" w:hAnsi="Calibri"/>
                <w:sz w:val="20"/>
                <w:szCs w:val="20"/>
              </w:rPr>
              <w:t>25% exam (on lecture material)</w:t>
            </w:r>
          </w:p>
        </w:tc>
        <w:tc>
          <w:tcPr>
            <w:tcW w:w="1320" w:type="dxa"/>
            <w:shd w:val="pct10" w:color="auto" w:fill="auto"/>
          </w:tcPr>
          <w:p w14:paraId="75CF99B9" w14:textId="77777777" w:rsidR="002F4DDC" w:rsidRPr="002F4DDC" w:rsidRDefault="002F4DDC" w:rsidP="0089077F">
            <w:pPr>
              <w:rPr>
                <w:rFonts w:ascii="Calibri" w:hAnsi="Calibri"/>
                <w:sz w:val="20"/>
                <w:szCs w:val="20"/>
              </w:rPr>
            </w:pPr>
            <w:r w:rsidRPr="002F4DDC">
              <w:rPr>
                <w:rFonts w:ascii="Calibri" w:hAnsi="Calibri"/>
                <w:sz w:val="20"/>
                <w:szCs w:val="20"/>
              </w:rPr>
              <w:t>50% seminar related assessment</w:t>
            </w:r>
          </w:p>
        </w:tc>
        <w:tc>
          <w:tcPr>
            <w:tcW w:w="1721" w:type="dxa"/>
            <w:shd w:val="pct10" w:color="auto" w:fill="auto"/>
          </w:tcPr>
          <w:p w14:paraId="3849396E" w14:textId="77777777" w:rsidR="002F4DDC" w:rsidRPr="002F4DDC" w:rsidRDefault="002F4DDC" w:rsidP="0089077F">
            <w:pPr>
              <w:rPr>
                <w:rFonts w:ascii="Calibri" w:hAnsi="Calibri"/>
                <w:sz w:val="20"/>
                <w:szCs w:val="20"/>
              </w:rPr>
            </w:pPr>
            <w:r w:rsidRPr="002F4DDC">
              <w:rPr>
                <w:rFonts w:ascii="Calibri" w:hAnsi="Calibri"/>
                <w:sz w:val="20"/>
                <w:szCs w:val="20"/>
              </w:rPr>
              <w:t>25% research project</w:t>
            </w:r>
            <w:r w:rsidRPr="002F4DDC">
              <w:rPr>
                <w:rStyle w:val="FootnoteReference"/>
                <w:rFonts w:ascii="Calibri" w:hAnsi="Calibri"/>
                <w:sz w:val="20"/>
                <w:szCs w:val="20"/>
              </w:rPr>
              <w:footnoteReference w:id="1"/>
            </w:r>
            <w:r w:rsidRPr="002F4DDC">
              <w:rPr>
                <w:rFonts w:ascii="Calibri" w:hAnsi="Calibri"/>
                <w:sz w:val="20"/>
                <w:szCs w:val="20"/>
              </w:rPr>
              <w:t xml:space="preserve"> or dissertation</w:t>
            </w:r>
            <w:r w:rsidRPr="002F4DDC">
              <w:rPr>
                <w:rStyle w:val="FootnoteReference"/>
                <w:rFonts w:ascii="Calibri" w:hAnsi="Calibri"/>
                <w:sz w:val="20"/>
                <w:szCs w:val="20"/>
              </w:rPr>
              <w:footnoteReference w:id="2"/>
            </w:r>
          </w:p>
        </w:tc>
        <w:tc>
          <w:tcPr>
            <w:tcW w:w="283" w:type="dxa"/>
            <w:tcBorders>
              <w:top w:val="nil"/>
              <w:bottom w:val="nil"/>
            </w:tcBorders>
          </w:tcPr>
          <w:p w14:paraId="6C2D081A" w14:textId="77777777" w:rsidR="002F4DDC" w:rsidRPr="002F4DDC" w:rsidRDefault="002F4DDC" w:rsidP="0089077F">
            <w:pPr>
              <w:rPr>
                <w:rFonts w:ascii="Calibri" w:hAnsi="Calibri"/>
                <w:sz w:val="20"/>
                <w:szCs w:val="20"/>
              </w:rPr>
            </w:pPr>
          </w:p>
        </w:tc>
        <w:tc>
          <w:tcPr>
            <w:tcW w:w="1560" w:type="dxa"/>
          </w:tcPr>
          <w:p w14:paraId="169CB0CE" w14:textId="77777777" w:rsidR="002F4DDC" w:rsidRPr="002F4DDC" w:rsidRDefault="002F4DDC" w:rsidP="0089077F">
            <w:pPr>
              <w:rPr>
                <w:rFonts w:ascii="Calibri" w:hAnsi="Calibri"/>
                <w:sz w:val="20"/>
                <w:szCs w:val="20"/>
              </w:rPr>
            </w:pPr>
            <w:r w:rsidRPr="002F4DDC">
              <w:rPr>
                <w:rFonts w:ascii="Calibri" w:hAnsi="Calibri"/>
                <w:sz w:val="20"/>
                <w:szCs w:val="20"/>
              </w:rPr>
              <w:t>25% exam (on lecture material)</w:t>
            </w:r>
          </w:p>
        </w:tc>
        <w:tc>
          <w:tcPr>
            <w:tcW w:w="1717" w:type="dxa"/>
          </w:tcPr>
          <w:p w14:paraId="14377CEB" w14:textId="77777777" w:rsidR="002F4DDC" w:rsidRPr="002F4DDC" w:rsidRDefault="002F4DDC" w:rsidP="0089077F">
            <w:pPr>
              <w:rPr>
                <w:rFonts w:ascii="Calibri" w:hAnsi="Calibri"/>
                <w:sz w:val="20"/>
                <w:szCs w:val="20"/>
              </w:rPr>
            </w:pPr>
            <w:r w:rsidRPr="002F4DDC">
              <w:rPr>
                <w:rFonts w:ascii="Calibri" w:hAnsi="Calibri"/>
                <w:sz w:val="20"/>
                <w:szCs w:val="20"/>
              </w:rPr>
              <w:t>50% seminar related assessment</w:t>
            </w:r>
          </w:p>
        </w:tc>
        <w:tc>
          <w:tcPr>
            <w:tcW w:w="1321" w:type="dxa"/>
          </w:tcPr>
          <w:p w14:paraId="2FC0120C" w14:textId="77777777" w:rsidR="002F4DDC" w:rsidRPr="002F4DDC" w:rsidRDefault="002F4DDC" w:rsidP="0089077F">
            <w:pPr>
              <w:rPr>
                <w:rFonts w:ascii="Calibri" w:hAnsi="Calibri"/>
                <w:sz w:val="20"/>
                <w:szCs w:val="20"/>
              </w:rPr>
            </w:pPr>
            <w:r w:rsidRPr="002F4DDC">
              <w:rPr>
                <w:rFonts w:ascii="Calibri" w:hAnsi="Calibri"/>
                <w:sz w:val="20"/>
                <w:szCs w:val="20"/>
              </w:rPr>
              <w:t xml:space="preserve">25% linked to dissertation </w:t>
            </w:r>
          </w:p>
        </w:tc>
      </w:tr>
    </w:tbl>
    <w:p w14:paraId="538AB890" w14:textId="77777777" w:rsidR="002F4DDC" w:rsidRPr="002F4DDC" w:rsidRDefault="002F4DDC" w:rsidP="002F4DDC">
      <w:pPr>
        <w:rPr>
          <w:rFonts w:ascii="Calibri" w:hAnsi="Calibri"/>
          <w:sz w:val="20"/>
          <w:szCs w:val="20"/>
        </w:rPr>
      </w:pPr>
    </w:p>
    <w:tbl>
      <w:tblPr>
        <w:tblStyle w:val="TableGrid"/>
        <w:tblW w:w="0" w:type="auto"/>
        <w:tblLook w:val="04A0" w:firstRow="1" w:lastRow="0" w:firstColumn="1" w:lastColumn="0" w:noHBand="0" w:noVBand="1"/>
      </w:tblPr>
      <w:tblGrid>
        <w:gridCol w:w="1319"/>
        <w:gridCol w:w="1320"/>
        <w:gridCol w:w="1720"/>
        <w:gridCol w:w="283"/>
        <w:gridCol w:w="1559"/>
        <w:gridCol w:w="1716"/>
        <w:gridCol w:w="1320"/>
      </w:tblGrid>
      <w:tr w:rsidR="002F4DDC" w:rsidRPr="002F4DDC" w14:paraId="02F26F6F" w14:textId="77777777" w:rsidTr="0089077F">
        <w:tc>
          <w:tcPr>
            <w:tcW w:w="4361" w:type="dxa"/>
            <w:gridSpan w:val="3"/>
            <w:tcBorders>
              <w:right w:val="single" w:sz="4" w:space="0" w:color="auto"/>
            </w:tcBorders>
            <w:shd w:val="pct10" w:color="auto" w:fill="auto"/>
          </w:tcPr>
          <w:p w14:paraId="0BD74F72" w14:textId="77777777" w:rsidR="002F4DDC" w:rsidRPr="002F4DDC" w:rsidRDefault="002F4DDC" w:rsidP="0089077F">
            <w:pPr>
              <w:rPr>
                <w:rFonts w:ascii="Calibri" w:hAnsi="Calibri"/>
                <w:b/>
                <w:sz w:val="20"/>
                <w:szCs w:val="20"/>
              </w:rPr>
            </w:pPr>
            <w:r w:rsidRPr="002F4DDC">
              <w:rPr>
                <w:rFonts w:ascii="Calibri" w:hAnsi="Calibri"/>
                <w:b/>
                <w:sz w:val="20"/>
                <w:szCs w:val="20"/>
              </w:rPr>
              <w:t>Second Year – level I – 60 credits</w:t>
            </w:r>
          </w:p>
          <w:p w14:paraId="5E0F87CD" w14:textId="77777777" w:rsidR="002F4DDC" w:rsidRPr="002F4DDC" w:rsidRDefault="002F4DDC" w:rsidP="0089077F">
            <w:pPr>
              <w:rPr>
                <w:rFonts w:ascii="Calibri" w:hAnsi="Calibri"/>
                <w:b/>
                <w:sz w:val="20"/>
                <w:szCs w:val="20"/>
              </w:rPr>
            </w:pPr>
            <w:r w:rsidRPr="002F4DDC">
              <w:rPr>
                <w:rFonts w:ascii="Calibri" w:hAnsi="Calibri"/>
                <w:b/>
                <w:sz w:val="20"/>
                <w:szCs w:val="20"/>
              </w:rPr>
              <w:t>Explorations in X (Core)</w:t>
            </w:r>
          </w:p>
          <w:p w14:paraId="14D9B6F1" w14:textId="77777777" w:rsidR="002F4DDC" w:rsidRPr="002F4DDC" w:rsidRDefault="002F4DDC" w:rsidP="0089077F">
            <w:pPr>
              <w:rPr>
                <w:rFonts w:ascii="Calibri" w:hAnsi="Calibri"/>
                <w:b/>
                <w:i/>
                <w:sz w:val="20"/>
                <w:szCs w:val="20"/>
              </w:rPr>
            </w:pPr>
            <w:r w:rsidRPr="002F4DDC">
              <w:rPr>
                <w:rFonts w:ascii="Calibri" w:hAnsi="Calibri"/>
                <w:i/>
                <w:sz w:val="20"/>
                <w:szCs w:val="20"/>
              </w:rPr>
              <w:t xml:space="preserve">Standard teaching pattern </w:t>
            </w:r>
            <w:r w:rsidRPr="002F4DDC">
              <w:rPr>
                <w:rFonts w:ascii="Calibri" w:hAnsi="Calibri"/>
                <w:b/>
                <w:i/>
                <w:sz w:val="20"/>
                <w:szCs w:val="20"/>
              </w:rPr>
              <w:t>every week: Minimum</w:t>
            </w:r>
          </w:p>
          <w:p w14:paraId="7F4BEB80" w14:textId="77777777" w:rsidR="002F4DDC" w:rsidRPr="002F4DDC" w:rsidRDefault="002F4DDC" w:rsidP="0089077F">
            <w:pPr>
              <w:rPr>
                <w:rFonts w:ascii="Calibri" w:hAnsi="Calibri"/>
                <w:sz w:val="20"/>
                <w:szCs w:val="20"/>
              </w:rPr>
            </w:pPr>
            <w:r w:rsidRPr="002F4DDC">
              <w:rPr>
                <w:rFonts w:ascii="Calibri" w:hAnsi="Calibri"/>
                <w:sz w:val="20"/>
                <w:szCs w:val="20"/>
              </w:rPr>
              <w:t>2 lectures  / 2 seminars / 1 tutorial</w:t>
            </w:r>
          </w:p>
          <w:p w14:paraId="1E96974C" w14:textId="77777777" w:rsidR="002F4DDC" w:rsidRPr="002F4DDC" w:rsidRDefault="002F4DDC" w:rsidP="0089077F">
            <w:pPr>
              <w:rPr>
                <w:rFonts w:ascii="Calibri" w:hAnsi="Calibri"/>
                <w:b/>
                <w:sz w:val="20"/>
                <w:szCs w:val="20"/>
              </w:rPr>
            </w:pPr>
            <w:r w:rsidRPr="002F4DDC">
              <w:rPr>
                <w:rFonts w:ascii="Calibri" w:hAnsi="Calibri"/>
                <w:b/>
                <w:sz w:val="20"/>
                <w:szCs w:val="20"/>
              </w:rPr>
              <w:t>Total = 5 hours</w:t>
            </w:r>
          </w:p>
        </w:tc>
        <w:tc>
          <w:tcPr>
            <w:tcW w:w="283" w:type="dxa"/>
            <w:tcBorders>
              <w:top w:val="nil"/>
              <w:left w:val="single" w:sz="4" w:space="0" w:color="auto"/>
              <w:bottom w:val="nil"/>
              <w:right w:val="single" w:sz="4" w:space="0" w:color="auto"/>
            </w:tcBorders>
          </w:tcPr>
          <w:p w14:paraId="1236F396" w14:textId="77777777" w:rsidR="002F4DDC" w:rsidRPr="002F4DDC" w:rsidRDefault="002F4DDC" w:rsidP="0089077F">
            <w:pPr>
              <w:rPr>
                <w:rFonts w:ascii="Calibri" w:hAnsi="Calibri"/>
                <w:sz w:val="20"/>
                <w:szCs w:val="20"/>
              </w:rPr>
            </w:pPr>
          </w:p>
        </w:tc>
        <w:tc>
          <w:tcPr>
            <w:tcW w:w="4598" w:type="dxa"/>
            <w:gridSpan w:val="3"/>
            <w:tcBorders>
              <w:left w:val="single" w:sz="4" w:space="0" w:color="auto"/>
            </w:tcBorders>
          </w:tcPr>
          <w:p w14:paraId="612B8513" w14:textId="77777777" w:rsidR="002F4DDC" w:rsidRPr="002F4DDC" w:rsidRDefault="002F4DDC" w:rsidP="0089077F">
            <w:pPr>
              <w:rPr>
                <w:rFonts w:ascii="Calibri" w:hAnsi="Calibri"/>
                <w:b/>
                <w:sz w:val="20"/>
                <w:szCs w:val="20"/>
              </w:rPr>
            </w:pPr>
            <w:r w:rsidRPr="002F4DDC">
              <w:rPr>
                <w:rFonts w:ascii="Calibri" w:hAnsi="Calibri"/>
                <w:b/>
                <w:sz w:val="20"/>
                <w:szCs w:val="20"/>
              </w:rPr>
              <w:t>Second Year – level I – 60 credits</w:t>
            </w:r>
          </w:p>
          <w:p w14:paraId="5D9D23F6" w14:textId="77777777" w:rsidR="002F4DDC" w:rsidRPr="002F4DDC" w:rsidRDefault="002F4DDC" w:rsidP="0089077F">
            <w:pPr>
              <w:rPr>
                <w:rFonts w:ascii="Calibri" w:hAnsi="Calibri"/>
                <w:b/>
                <w:sz w:val="20"/>
                <w:szCs w:val="20"/>
              </w:rPr>
            </w:pPr>
            <w:r w:rsidRPr="002F4DDC">
              <w:rPr>
                <w:rFonts w:ascii="Calibri" w:hAnsi="Calibri"/>
                <w:b/>
                <w:sz w:val="20"/>
                <w:szCs w:val="20"/>
              </w:rPr>
              <w:t>Explorations in X (Additional)</w:t>
            </w:r>
          </w:p>
          <w:p w14:paraId="70796A15" w14:textId="77777777" w:rsidR="002F4DDC" w:rsidRPr="002F4DDC" w:rsidRDefault="002F4DDC" w:rsidP="0089077F">
            <w:pPr>
              <w:rPr>
                <w:rFonts w:ascii="Calibri" w:hAnsi="Calibri"/>
                <w:b/>
                <w:i/>
                <w:sz w:val="20"/>
                <w:szCs w:val="20"/>
              </w:rPr>
            </w:pPr>
            <w:r w:rsidRPr="002F4DDC">
              <w:rPr>
                <w:rFonts w:ascii="Calibri" w:hAnsi="Calibri"/>
                <w:i/>
                <w:sz w:val="20"/>
                <w:szCs w:val="20"/>
              </w:rPr>
              <w:t>Standard teaching pattern</w:t>
            </w:r>
            <w:r w:rsidRPr="002F4DDC">
              <w:rPr>
                <w:rFonts w:ascii="Calibri" w:hAnsi="Calibri"/>
                <w:sz w:val="20"/>
                <w:szCs w:val="20"/>
              </w:rPr>
              <w:t xml:space="preserve"> </w:t>
            </w:r>
            <w:r w:rsidRPr="002F4DDC">
              <w:rPr>
                <w:rFonts w:ascii="Calibri" w:hAnsi="Calibri"/>
                <w:b/>
                <w:i/>
                <w:sz w:val="20"/>
                <w:szCs w:val="20"/>
              </w:rPr>
              <w:t>every week: Minimum</w:t>
            </w:r>
          </w:p>
          <w:p w14:paraId="7CE7A009" w14:textId="77777777" w:rsidR="002F4DDC" w:rsidRPr="002F4DDC" w:rsidRDefault="002F4DDC" w:rsidP="0089077F">
            <w:pPr>
              <w:rPr>
                <w:rFonts w:ascii="Calibri" w:hAnsi="Calibri"/>
                <w:sz w:val="20"/>
                <w:szCs w:val="20"/>
              </w:rPr>
            </w:pPr>
            <w:r w:rsidRPr="002F4DDC">
              <w:rPr>
                <w:rFonts w:ascii="Calibri" w:hAnsi="Calibri"/>
                <w:sz w:val="20"/>
                <w:szCs w:val="20"/>
              </w:rPr>
              <w:t>2 lectures  / 2 seminars / 1 tutorial</w:t>
            </w:r>
          </w:p>
          <w:p w14:paraId="5CF37593" w14:textId="77777777" w:rsidR="002F4DDC" w:rsidRPr="002F4DDC" w:rsidRDefault="002F4DDC" w:rsidP="0089077F">
            <w:pPr>
              <w:rPr>
                <w:rFonts w:ascii="Calibri" w:hAnsi="Calibri"/>
                <w:b/>
                <w:sz w:val="20"/>
                <w:szCs w:val="20"/>
              </w:rPr>
            </w:pPr>
            <w:r w:rsidRPr="002F4DDC">
              <w:rPr>
                <w:rFonts w:ascii="Calibri" w:hAnsi="Calibri"/>
                <w:b/>
                <w:sz w:val="20"/>
                <w:szCs w:val="20"/>
              </w:rPr>
              <w:t>Total = 5 hours</w:t>
            </w:r>
          </w:p>
        </w:tc>
      </w:tr>
      <w:tr w:rsidR="002F4DDC" w:rsidRPr="002F4DDC" w14:paraId="475C62F3" w14:textId="77777777" w:rsidTr="0089077F">
        <w:trPr>
          <w:trHeight w:val="1281"/>
        </w:trPr>
        <w:tc>
          <w:tcPr>
            <w:tcW w:w="1320" w:type="dxa"/>
            <w:shd w:val="pct10" w:color="auto" w:fill="auto"/>
          </w:tcPr>
          <w:p w14:paraId="29A99F70" w14:textId="77777777" w:rsidR="002F4DDC" w:rsidRPr="002F4DDC" w:rsidRDefault="002F4DDC" w:rsidP="0089077F">
            <w:pPr>
              <w:rPr>
                <w:rFonts w:ascii="Calibri" w:hAnsi="Calibri"/>
                <w:sz w:val="20"/>
                <w:szCs w:val="20"/>
              </w:rPr>
            </w:pPr>
            <w:r w:rsidRPr="002F4DDC">
              <w:rPr>
                <w:rFonts w:ascii="Calibri" w:hAnsi="Calibri"/>
                <w:sz w:val="20"/>
                <w:szCs w:val="20"/>
              </w:rPr>
              <w:t>25% exam (on lecture material)</w:t>
            </w:r>
          </w:p>
        </w:tc>
        <w:tc>
          <w:tcPr>
            <w:tcW w:w="1320" w:type="dxa"/>
            <w:shd w:val="pct10" w:color="auto" w:fill="auto"/>
          </w:tcPr>
          <w:p w14:paraId="6B56424F" w14:textId="77777777" w:rsidR="002F4DDC" w:rsidRPr="002F4DDC" w:rsidRDefault="002F4DDC" w:rsidP="0089077F">
            <w:pPr>
              <w:rPr>
                <w:rFonts w:ascii="Calibri" w:hAnsi="Calibri"/>
                <w:sz w:val="20"/>
                <w:szCs w:val="20"/>
              </w:rPr>
            </w:pPr>
            <w:r w:rsidRPr="002F4DDC">
              <w:rPr>
                <w:rFonts w:ascii="Calibri" w:hAnsi="Calibri"/>
                <w:sz w:val="20"/>
                <w:szCs w:val="20"/>
              </w:rPr>
              <w:t>50% seminar related assessment</w:t>
            </w:r>
          </w:p>
        </w:tc>
        <w:tc>
          <w:tcPr>
            <w:tcW w:w="1721" w:type="dxa"/>
            <w:shd w:val="pct10" w:color="auto" w:fill="auto"/>
          </w:tcPr>
          <w:p w14:paraId="673AD180" w14:textId="77777777" w:rsidR="002F4DDC" w:rsidRPr="002F4DDC" w:rsidRDefault="002F4DDC" w:rsidP="0089077F">
            <w:pPr>
              <w:rPr>
                <w:rFonts w:ascii="Calibri" w:hAnsi="Calibri"/>
                <w:sz w:val="20"/>
                <w:szCs w:val="20"/>
              </w:rPr>
            </w:pPr>
            <w:r w:rsidRPr="002F4DDC">
              <w:rPr>
                <w:rFonts w:ascii="Calibri" w:hAnsi="Calibri"/>
                <w:sz w:val="20"/>
                <w:szCs w:val="20"/>
              </w:rPr>
              <w:t>25% synthesis written work (tutorial related)</w:t>
            </w:r>
          </w:p>
        </w:tc>
        <w:tc>
          <w:tcPr>
            <w:tcW w:w="283" w:type="dxa"/>
            <w:tcBorders>
              <w:top w:val="nil"/>
              <w:bottom w:val="nil"/>
            </w:tcBorders>
          </w:tcPr>
          <w:p w14:paraId="5683FEA1" w14:textId="77777777" w:rsidR="002F4DDC" w:rsidRPr="002F4DDC" w:rsidRDefault="002F4DDC" w:rsidP="0089077F">
            <w:pPr>
              <w:rPr>
                <w:rFonts w:ascii="Calibri" w:hAnsi="Calibri"/>
                <w:sz w:val="20"/>
                <w:szCs w:val="20"/>
              </w:rPr>
            </w:pPr>
          </w:p>
        </w:tc>
        <w:tc>
          <w:tcPr>
            <w:tcW w:w="1560" w:type="dxa"/>
          </w:tcPr>
          <w:p w14:paraId="20CC4C3E" w14:textId="77777777" w:rsidR="002F4DDC" w:rsidRPr="002F4DDC" w:rsidRDefault="002F4DDC" w:rsidP="0089077F">
            <w:pPr>
              <w:rPr>
                <w:rFonts w:ascii="Calibri" w:hAnsi="Calibri"/>
                <w:sz w:val="20"/>
                <w:szCs w:val="20"/>
              </w:rPr>
            </w:pPr>
            <w:r w:rsidRPr="002F4DDC">
              <w:rPr>
                <w:rFonts w:ascii="Calibri" w:hAnsi="Calibri"/>
                <w:sz w:val="20"/>
                <w:szCs w:val="20"/>
              </w:rPr>
              <w:t>25% exam (on lecture material)</w:t>
            </w:r>
          </w:p>
          <w:p w14:paraId="5895B3A0" w14:textId="77777777" w:rsidR="002F4DDC" w:rsidRPr="002F4DDC" w:rsidRDefault="002F4DDC" w:rsidP="0089077F">
            <w:pPr>
              <w:rPr>
                <w:rFonts w:ascii="Calibri" w:hAnsi="Calibri"/>
                <w:sz w:val="20"/>
                <w:szCs w:val="20"/>
              </w:rPr>
            </w:pPr>
          </w:p>
        </w:tc>
        <w:tc>
          <w:tcPr>
            <w:tcW w:w="1717" w:type="dxa"/>
          </w:tcPr>
          <w:p w14:paraId="0218D772" w14:textId="77777777" w:rsidR="002F4DDC" w:rsidRPr="002F4DDC" w:rsidRDefault="002F4DDC" w:rsidP="0089077F">
            <w:pPr>
              <w:rPr>
                <w:rFonts w:ascii="Calibri" w:hAnsi="Calibri"/>
                <w:sz w:val="20"/>
                <w:szCs w:val="20"/>
              </w:rPr>
            </w:pPr>
            <w:r w:rsidRPr="002F4DDC">
              <w:rPr>
                <w:rFonts w:ascii="Calibri" w:hAnsi="Calibri"/>
                <w:sz w:val="20"/>
                <w:szCs w:val="20"/>
              </w:rPr>
              <w:t>50% seminar related assessment</w:t>
            </w:r>
          </w:p>
        </w:tc>
        <w:tc>
          <w:tcPr>
            <w:tcW w:w="1321" w:type="dxa"/>
          </w:tcPr>
          <w:p w14:paraId="0E0DED7C" w14:textId="77777777" w:rsidR="002F4DDC" w:rsidRPr="002F4DDC" w:rsidRDefault="002F4DDC" w:rsidP="0089077F">
            <w:pPr>
              <w:rPr>
                <w:rFonts w:ascii="Calibri" w:hAnsi="Calibri"/>
                <w:sz w:val="20"/>
                <w:szCs w:val="20"/>
              </w:rPr>
            </w:pPr>
            <w:r w:rsidRPr="002F4DDC">
              <w:rPr>
                <w:rFonts w:ascii="Calibri" w:hAnsi="Calibri"/>
                <w:sz w:val="20"/>
                <w:szCs w:val="20"/>
              </w:rPr>
              <w:t>25% synthesis written work (tutorial related)</w:t>
            </w:r>
          </w:p>
        </w:tc>
      </w:tr>
    </w:tbl>
    <w:p w14:paraId="3E4CD7E6" w14:textId="77777777" w:rsidR="002F4DDC" w:rsidRPr="002F4DDC" w:rsidRDefault="002F4DDC" w:rsidP="002F4DDC">
      <w:pPr>
        <w:rPr>
          <w:rFonts w:ascii="Calibri" w:hAnsi="Calibri"/>
          <w:sz w:val="20"/>
          <w:szCs w:val="20"/>
        </w:rPr>
      </w:pPr>
    </w:p>
    <w:tbl>
      <w:tblPr>
        <w:tblStyle w:val="TableGrid"/>
        <w:tblW w:w="0" w:type="auto"/>
        <w:tblLook w:val="04A0" w:firstRow="1" w:lastRow="0" w:firstColumn="1" w:lastColumn="0" w:noHBand="0" w:noVBand="1"/>
      </w:tblPr>
      <w:tblGrid>
        <w:gridCol w:w="1318"/>
        <w:gridCol w:w="1320"/>
        <w:gridCol w:w="1720"/>
        <w:gridCol w:w="283"/>
        <w:gridCol w:w="1417"/>
        <w:gridCol w:w="1417"/>
        <w:gridCol w:w="1762"/>
      </w:tblGrid>
      <w:tr w:rsidR="002F4DDC" w:rsidRPr="002F4DDC" w14:paraId="3DA9F3D4" w14:textId="77777777" w:rsidTr="0089077F">
        <w:tc>
          <w:tcPr>
            <w:tcW w:w="4361" w:type="dxa"/>
            <w:gridSpan w:val="3"/>
            <w:tcBorders>
              <w:right w:val="single" w:sz="4" w:space="0" w:color="auto"/>
            </w:tcBorders>
            <w:shd w:val="pct10" w:color="auto" w:fill="auto"/>
          </w:tcPr>
          <w:p w14:paraId="2503614E" w14:textId="77777777" w:rsidR="002F4DDC" w:rsidRPr="002F4DDC" w:rsidRDefault="002F4DDC" w:rsidP="0089077F">
            <w:pPr>
              <w:rPr>
                <w:rFonts w:ascii="Calibri" w:hAnsi="Calibri"/>
                <w:b/>
                <w:sz w:val="20"/>
                <w:szCs w:val="20"/>
              </w:rPr>
            </w:pPr>
            <w:r w:rsidRPr="002F4DDC">
              <w:rPr>
                <w:rFonts w:ascii="Calibri" w:hAnsi="Calibri"/>
                <w:b/>
                <w:sz w:val="20"/>
                <w:szCs w:val="20"/>
              </w:rPr>
              <w:t>First Year – level C – 60 credits</w:t>
            </w:r>
          </w:p>
          <w:p w14:paraId="0DB8C382" w14:textId="77777777" w:rsidR="002F4DDC" w:rsidRPr="002F4DDC" w:rsidRDefault="002F4DDC" w:rsidP="0089077F">
            <w:pPr>
              <w:rPr>
                <w:rFonts w:ascii="Calibri" w:hAnsi="Calibri"/>
                <w:b/>
                <w:sz w:val="20"/>
                <w:szCs w:val="20"/>
              </w:rPr>
            </w:pPr>
            <w:r w:rsidRPr="002F4DDC">
              <w:rPr>
                <w:rFonts w:ascii="Calibri" w:hAnsi="Calibri"/>
                <w:b/>
                <w:sz w:val="20"/>
                <w:szCs w:val="20"/>
              </w:rPr>
              <w:t>Foundations in X (Core)</w:t>
            </w:r>
          </w:p>
          <w:p w14:paraId="0431015C" w14:textId="77777777" w:rsidR="002F4DDC" w:rsidRPr="002F4DDC" w:rsidRDefault="002F4DDC" w:rsidP="0089077F">
            <w:pPr>
              <w:rPr>
                <w:rFonts w:ascii="Calibri" w:hAnsi="Calibri"/>
                <w:b/>
                <w:i/>
                <w:sz w:val="20"/>
                <w:szCs w:val="20"/>
              </w:rPr>
            </w:pPr>
            <w:r w:rsidRPr="002F4DDC">
              <w:rPr>
                <w:rFonts w:ascii="Calibri" w:hAnsi="Calibri"/>
                <w:i/>
                <w:sz w:val="20"/>
                <w:szCs w:val="20"/>
              </w:rPr>
              <w:t xml:space="preserve">Standard teaching pattern </w:t>
            </w:r>
            <w:r w:rsidRPr="002F4DDC">
              <w:rPr>
                <w:rFonts w:ascii="Calibri" w:hAnsi="Calibri"/>
                <w:b/>
                <w:i/>
                <w:sz w:val="20"/>
                <w:szCs w:val="20"/>
              </w:rPr>
              <w:t>every week: Minimum</w:t>
            </w:r>
          </w:p>
          <w:p w14:paraId="670DE390" w14:textId="77777777" w:rsidR="002F4DDC" w:rsidRPr="002F4DDC" w:rsidRDefault="002F4DDC" w:rsidP="0089077F">
            <w:pPr>
              <w:rPr>
                <w:rFonts w:ascii="Calibri" w:hAnsi="Calibri"/>
                <w:sz w:val="20"/>
                <w:szCs w:val="20"/>
              </w:rPr>
            </w:pPr>
            <w:r w:rsidRPr="002F4DDC">
              <w:rPr>
                <w:rFonts w:ascii="Calibri" w:hAnsi="Calibri"/>
                <w:sz w:val="20"/>
                <w:szCs w:val="20"/>
              </w:rPr>
              <w:t>3 lectures / 2 seminars / 1 tutorial</w:t>
            </w:r>
          </w:p>
          <w:p w14:paraId="1ADFED8C" w14:textId="77777777" w:rsidR="002F4DDC" w:rsidRPr="002F4DDC" w:rsidRDefault="002F4DDC" w:rsidP="0089077F">
            <w:pPr>
              <w:rPr>
                <w:rFonts w:ascii="Calibri" w:hAnsi="Calibri"/>
                <w:b/>
                <w:sz w:val="20"/>
                <w:szCs w:val="20"/>
              </w:rPr>
            </w:pPr>
            <w:r w:rsidRPr="002F4DDC">
              <w:rPr>
                <w:rFonts w:ascii="Calibri" w:hAnsi="Calibri"/>
                <w:b/>
                <w:sz w:val="20"/>
                <w:szCs w:val="20"/>
              </w:rPr>
              <w:t>Total = 6 hours</w:t>
            </w:r>
          </w:p>
        </w:tc>
        <w:tc>
          <w:tcPr>
            <w:tcW w:w="283" w:type="dxa"/>
            <w:tcBorders>
              <w:top w:val="nil"/>
              <w:left w:val="single" w:sz="4" w:space="0" w:color="auto"/>
              <w:bottom w:val="nil"/>
              <w:right w:val="single" w:sz="4" w:space="0" w:color="auto"/>
            </w:tcBorders>
          </w:tcPr>
          <w:p w14:paraId="1BA8CC5C" w14:textId="77777777" w:rsidR="002F4DDC" w:rsidRPr="002F4DDC" w:rsidRDefault="002F4DDC" w:rsidP="0089077F">
            <w:pPr>
              <w:rPr>
                <w:rFonts w:ascii="Calibri" w:hAnsi="Calibri"/>
                <w:sz w:val="20"/>
                <w:szCs w:val="20"/>
              </w:rPr>
            </w:pPr>
          </w:p>
        </w:tc>
        <w:tc>
          <w:tcPr>
            <w:tcW w:w="4598" w:type="dxa"/>
            <w:gridSpan w:val="3"/>
            <w:tcBorders>
              <w:left w:val="single" w:sz="4" w:space="0" w:color="auto"/>
            </w:tcBorders>
          </w:tcPr>
          <w:p w14:paraId="35B49740" w14:textId="77777777" w:rsidR="002F4DDC" w:rsidRPr="002F4DDC" w:rsidRDefault="002F4DDC" w:rsidP="0089077F">
            <w:pPr>
              <w:rPr>
                <w:rFonts w:ascii="Calibri" w:hAnsi="Calibri"/>
                <w:b/>
                <w:sz w:val="20"/>
                <w:szCs w:val="20"/>
              </w:rPr>
            </w:pPr>
            <w:r w:rsidRPr="002F4DDC">
              <w:rPr>
                <w:rFonts w:ascii="Calibri" w:hAnsi="Calibri"/>
                <w:b/>
                <w:sz w:val="20"/>
                <w:szCs w:val="20"/>
              </w:rPr>
              <w:t>First Year – level C – 60 credits</w:t>
            </w:r>
          </w:p>
          <w:p w14:paraId="6C1B4412" w14:textId="77777777" w:rsidR="002F4DDC" w:rsidRPr="002F4DDC" w:rsidRDefault="002F4DDC" w:rsidP="0089077F">
            <w:pPr>
              <w:rPr>
                <w:rFonts w:ascii="Calibri" w:hAnsi="Calibri"/>
                <w:b/>
                <w:sz w:val="20"/>
                <w:szCs w:val="20"/>
              </w:rPr>
            </w:pPr>
            <w:r w:rsidRPr="002F4DDC">
              <w:rPr>
                <w:rFonts w:ascii="Calibri" w:hAnsi="Calibri"/>
                <w:b/>
                <w:sz w:val="20"/>
                <w:szCs w:val="20"/>
              </w:rPr>
              <w:t>Foundations in X (Additional)</w:t>
            </w:r>
          </w:p>
          <w:p w14:paraId="6D0F4DDD" w14:textId="77777777" w:rsidR="002F4DDC" w:rsidRPr="002F4DDC" w:rsidRDefault="002F4DDC" w:rsidP="0089077F">
            <w:pPr>
              <w:rPr>
                <w:rFonts w:ascii="Calibri" w:hAnsi="Calibri"/>
                <w:b/>
                <w:i/>
                <w:sz w:val="20"/>
                <w:szCs w:val="20"/>
              </w:rPr>
            </w:pPr>
            <w:r w:rsidRPr="002F4DDC">
              <w:rPr>
                <w:rFonts w:ascii="Calibri" w:hAnsi="Calibri"/>
                <w:i/>
                <w:sz w:val="20"/>
                <w:szCs w:val="20"/>
              </w:rPr>
              <w:t xml:space="preserve">Standard teaching pattern </w:t>
            </w:r>
            <w:r w:rsidRPr="002F4DDC">
              <w:rPr>
                <w:rFonts w:ascii="Calibri" w:hAnsi="Calibri"/>
                <w:b/>
                <w:i/>
                <w:sz w:val="20"/>
                <w:szCs w:val="20"/>
              </w:rPr>
              <w:t>every week: Minimum</w:t>
            </w:r>
          </w:p>
          <w:p w14:paraId="7F2B03B4" w14:textId="77777777" w:rsidR="002F4DDC" w:rsidRPr="002F4DDC" w:rsidRDefault="002F4DDC" w:rsidP="0089077F">
            <w:pPr>
              <w:rPr>
                <w:rFonts w:ascii="Calibri" w:hAnsi="Calibri"/>
                <w:sz w:val="20"/>
                <w:szCs w:val="20"/>
              </w:rPr>
            </w:pPr>
            <w:r w:rsidRPr="002F4DDC">
              <w:rPr>
                <w:rFonts w:ascii="Calibri" w:hAnsi="Calibri"/>
                <w:sz w:val="20"/>
                <w:szCs w:val="20"/>
              </w:rPr>
              <w:t xml:space="preserve">3 lectures  / 2 seminars / 1 tutorial </w:t>
            </w:r>
          </w:p>
          <w:p w14:paraId="303A0A4D" w14:textId="77777777" w:rsidR="002F4DDC" w:rsidRPr="002F4DDC" w:rsidRDefault="002F4DDC" w:rsidP="0089077F">
            <w:pPr>
              <w:rPr>
                <w:rFonts w:ascii="Calibri" w:hAnsi="Calibri"/>
                <w:b/>
                <w:sz w:val="20"/>
                <w:szCs w:val="20"/>
              </w:rPr>
            </w:pPr>
            <w:r w:rsidRPr="002F4DDC">
              <w:rPr>
                <w:rFonts w:ascii="Calibri" w:hAnsi="Calibri"/>
                <w:b/>
                <w:sz w:val="20"/>
                <w:szCs w:val="20"/>
              </w:rPr>
              <w:t>Total = 6 hours</w:t>
            </w:r>
          </w:p>
        </w:tc>
      </w:tr>
      <w:tr w:rsidR="002F4DDC" w:rsidRPr="002F4DDC" w14:paraId="09187CC3" w14:textId="77777777" w:rsidTr="0089077F">
        <w:tc>
          <w:tcPr>
            <w:tcW w:w="1320" w:type="dxa"/>
            <w:shd w:val="pct10" w:color="auto" w:fill="auto"/>
          </w:tcPr>
          <w:p w14:paraId="3BFBED46" w14:textId="77777777" w:rsidR="002F4DDC" w:rsidRPr="002F4DDC" w:rsidRDefault="002F4DDC" w:rsidP="0089077F">
            <w:pPr>
              <w:rPr>
                <w:rFonts w:ascii="Calibri" w:hAnsi="Calibri"/>
                <w:sz w:val="20"/>
                <w:szCs w:val="20"/>
              </w:rPr>
            </w:pPr>
            <w:r w:rsidRPr="002F4DDC">
              <w:rPr>
                <w:rFonts w:ascii="Calibri" w:hAnsi="Calibri"/>
                <w:sz w:val="20"/>
                <w:szCs w:val="20"/>
              </w:rPr>
              <w:t>33% exam (on lecture material)</w:t>
            </w:r>
          </w:p>
        </w:tc>
        <w:tc>
          <w:tcPr>
            <w:tcW w:w="1320" w:type="dxa"/>
            <w:shd w:val="pct10" w:color="auto" w:fill="auto"/>
          </w:tcPr>
          <w:p w14:paraId="4ACA676D" w14:textId="77777777" w:rsidR="002F4DDC" w:rsidRPr="002F4DDC" w:rsidRDefault="002F4DDC" w:rsidP="0089077F">
            <w:pPr>
              <w:rPr>
                <w:rFonts w:ascii="Calibri" w:hAnsi="Calibri"/>
                <w:sz w:val="20"/>
                <w:szCs w:val="20"/>
              </w:rPr>
            </w:pPr>
            <w:r w:rsidRPr="002F4DDC">
              <w:rPr>
                <w:rFonts w:ascii="Calibri" w:hAnsi="Calibri"/>
                <w:sz w:val="20"/>
                <w:szCs w:val="20"/>
              </w:rPr>
              <w:t>34% seminar related assessment</w:t>
            </w:r>
          </w:p>
        </w:tc>
        <w:tc>
          <w:tcPr>
            <w:tcW w:w="1721" w:type="dxa"/>
            <w:shd w:val="pct10" w:color="auto" w:fill="auto"/>
          </w:tcPr>
          <w:p w14:paraId="51EEA7FF" w14:textId="77777777" w:rsidR="002F4DDC" w:rsidRPr="002F4DDC" w:rsidRDefault="002F4DDC" w:rsidP="0089077F">
            <w:pPr>
              <w:rPr>
                <w:rFonts w:ascii="Calibri" w:hAnsi="Calibri"/>
                <w:sz w:val="20"/>
                <w:szCs w:val="20"/>
              </w:rPr>
            </w:pPr>
            <w:r w:rsidRPr="002F4DDC">
              <w:rPr>
                <w:rFonts w:ascii="Calibri" w:hAnsi="Calibri"/>
                <w:sz w:val="20"/>
                <w:szCs w:val="20"/>
              </w:rPr>
              <w:t>33% synthesis written work (on lecture and seminar material)</w:t>
            </w:r>
          </w:p>
        </w:tc>
        <w:tc>
          <w:tcPr>
            <w:tcW w:w="283" w:type="dxa"/>
            <w:tcBorders>
              <w:top w:val="nil"/>
              <w:bottom w:val="nil"/>
            </w:tcBorders>
          </w:tcPr>
          <w:p w14:paraId="4BAFD4F3" w14:textId="77777777" w:rsidR="002F4DDC" w:rsidRPr="002F4DDC" w:rsidRDefault="002F4DDC" w:rsidP="0089077F">
            <w:pPr>
              <w:rPr>
                <w:rFonts w:ascii="Calibri" w:hAnsi="Calibri"/>
                <w:sz w:val="20"/>
                <w:szCs w:val="20"/>
              </w:rPr>
            </w:pPr>
          </w:p>
        </w:tc>
        <w:tc>
          <w:tcPr>
            <w:tcW w:w="1418" w:type="dxa"/>
          </w:tcPr>
          <w:p w14:paraId="33895D06" w14:textId="77777777" w:rsidR="002F4DDC" w:rsidRPr="002F4DDC" w:rsidRDefault="002F4DDC" w:rsidP="0089077F">
            <w:pPr>
              <w:rPr>
                <w:rFonts w:ascii="Calibri" w:hAnsi="Calibri"/>
                <w:sz w:val="20"/>
                <w:szCs w:val="20"/>
              </w:rPr>
            </w:pPr>
            <w:r w:rsidRPr="002F4DDC">
              <w:rPr>
                <w:rFonts w:ascii="Calibri" w:hAnsi="Calibri"/>
                <w:sz w:val="20"/>
                <w:szCs w:val="20"/>
              </w:rPr>
              <w:t>33% exam (on lecture material)</w:t>
            </w:r>
          </w:p>
        </w:tc>
        <w:tc>
          <w:tcPr>
            <w:tcW w:w="1417" w:type="dxa"/>
          </w:tcPr>
          <w:p w14:paraId="37C2747D" w14:textId="77777777" w:rsidR="002F4DDC" w:rsidRPr="002F4DDC" w:rsidRDefault="002F4DDC" w:rsidP="0089077F">
            <w:pPr>
              <w:rPr>
                <w:rFonts w:ascii="Calibri" w:hAnsi="Calibri"/>
                <w:sz w:val="20"/>
                <w:szCs w:val="20"/>
              </w:rPr>
            </w:pPr>
            <w:r w:rsidRPr="002F4DDC">
              <w:rPr>
                <w:rFonts w:ascii="Calibri" w:hAnsi="Calibri"/>
                <w:sz w:val="20"/>
                <w:szCs w:val="20"/>
              </w:rPr>
              <w:t>34% seminar related assessment</w:t>
            </w:r>
          </w:p>
        </w:tc>
        <w:tc>
          <w:tcPr>
            <w:tcW w:w="1763" w:type="dxa"/>
          </w:tcPr>
          <w:p w14:paraId="39FBB9ED" w14:textId="77777777" w:rsidR="002F4DDC" w:rsidRPr="002F4DDC" w:rsidRDefault="002F4DDC" w:rsidP="0089077F">
            <w:pPr>
              <w:rPr>
                <w:rFonts w:ascii="Calibri" w:hAnsi="Calibri"/>
                <w:sz w:val="20"/>
                <w:szCs w:val="20"/>
              </w:rPr>
            </w:pPr>
            <w:r w:rsidRPr="002F4DDC">
              <w:rPr>
                <w:rFonts w:ascii="Calibri" w:hAnsi="Calibri"/>
                <w:sz w:val="20"/>
                <w:szCs w:val="20"/>
              </w:rPr>
              <w:t>33% synthesis written work (on lecture and seminar material)</w:t>
            </w:r>
          </w:p>
        </w:tc>
      </w:tr>
    </w:tbl>
    <w:p w14:paraId="0B76F925" w14:textId="77777777" w:rsidR="002F4DDC" w:rsidRPr="002F4DDC" w:rsidRDefault="002F4DDC" w:rsidP="002F4DDC">
      <w:pPr>
        <w:pStyle w:val="BodyText"/>
        <w:widowControl w:val="0"/>
        <w:kinsoku w:val="0"/>
        <w:overflowPunct w:val="0"/>
        <w:autoSpaceDE w:val="0"/>
        <w:autoSpaceDN w:val="0"/>
        <w:adjustRightInd w:val="0"/>
        <w:spacing w:after="0"/>
        <w:ind w:right="121"/>
        <w:rPr>
          <w:rFonts w:asciiTheme="majorHAnsi" w:eastAsia="Times New Roman" w:hAnsiTheme="majorHAnsi" w:cstheme="majorHAnsi"/>
          <w:sz w:val="22"/>
          <w:lang w:eastAsia="en-GB"/>
        </w:rPr>
        <w:sectPr w:rsidR="002F4DDC" w:rsidRPr="002F4DDC" w:rsidSect="005068EF">
          <w:footnotePr>
            <w:numRestart w:val="eachPage"/>
          </w:footnotePr>
          <w:type w:val="continuous"/>
          <w:pgSz w:w="11907" w:h="16840"/>
          <w:pgMar w:top="1400" w:right="1320" w:bottom="280" w:left="1340" w:header="720" w:footer="720" w:gutter="0"/>
          <w:cols w:space="720" w:equalWidth="0">
            <w:col w:w="9247"/>
          </w:cols>
          <w:noEndnote/>
        </w:sectPr>
      </w:pPr>
    </w:p>
    <w:p w14:paraId="6E40ABAC" w14:textId="77777777" w:rsidR="005A7072" w:rsidRPr="004C65D8" w:rsidRDefault="00385AA6" w:rsidP="005A7072">
      <w:pPr>
        <w:pStyle w:val="Heading1"/>
        <w:rPr>
          <w:b/>
        </w:rPr>
      </w:pPr>
      <w:r>
        <w:lastRenderedPageBreak/>
        <w:t>Appendix H</w:t>
      </w:r>
      <w:r w:rsidR="005A7072">
        <w:t xml:space="preserve">: </w:t>
      </w:r>
      <w:r w:rsidR="005A7072" w:rsidRPr="005A7072">
        <w:t xml:space="preserve">The Assessment </w:t>
      </w:r>
      <w:r w:rsidR="0089077F">
        <w:t xml:space="preserve">Enhancement </w:t>
      </w:r>
      <w:r w:rsidR="005A7072" w:rsidRPr="005A7072">
        <w:t>Strategy</w:t>
      </w:r>
    </w:p>
    <w:p w14:paraId="4206DE45" w14:textId="77777777" w:rsidR="004C65D8" w:rsidRDefault="005A7072" w:rsidP="00837E7D">
      <w:pPr>
        <w:rPr>
          <w:b/>
        </w:rPr>
      </w:pPr>
      <w:r>
        <w:rPr>
          <w:b/>
        </w:rPr>
        <w:t>The following is an excerpt from the full strategy which also encompasses an assessment ‘grid’ of the year.</w:t>
      </w:r>
      <w:r w:rsidR="00BC7E32">
        <w:rPr>
          <w:b/>
        </w:rPr>
        <w:t xml:space="preserve"> It is followed by the Assessment Enhancement </w:t>
      </w:r>
      <w:r w:rsidR="004E0A63">
        <w:rPr>
          <w:b/>
        </w:rPr>
        <w:t>Polic</w:t>
      </w:r>
      <w:r w:rsidR="00BC7E32">
        <w:rPr>
          <w:b/>
        </w:rPr>
        <w:t>y as authored by the Communities of Practice.</w:t>
      </w:r>
    </w:p>
    <w:p w14:paraId="1C89CF6A" w14:textId="77777777" w:rsidR="005A7072" w:rsidRDefault="005A7072" w:rsidP="00385AA6">
      <w:pPr>
        <w:ind w:left="567" w:hanging="567"/>
        <w:rPr>
          <w:rFonts w:cstheme="minorHAnsi"/>
        </w:rPr>
      </w:pPr>
    </w:p>
    <w:p w14:paraId="6DE6E0E2" w14:textId="77777777" w:rsidR="00385AA6" w:rsidRDefault="00385AA6" w:rsidP="00385AA6">
      <w:pPr>
        <w:ind w:left="567" w:hanging="567"/>
        <w:rPr>
          <w:rFonts w:cstheme="minorHAnsi"/>
        </w:rPr>
      </w:pPr>
      <w:r>
        <w:rPr>
          <w:rFonts w:cstheme="minorHAnsi"/>
        </w:rPr>
        <w:t>Assessment tasks should be designed to:</w:t>
      </w:r>
    </w:p>
    <w:p w14:paraId="4D4E33F7" w14:textId="77777777" w:rsidR="00385AA6" w:rsidRPr="00B15547" w:rsidRDefault="00385AA6" w:rsidP="000D5951">
      <w:pPr>
        <w:pStyle w:val="ListParagraph"/>
        <w:numPr>
          <w:ilvl w:val="0"/>
          <w:numId w:val="7"/>
        </w:numPr>
        <w:ind w:left="357" w:hanging="357"/>
        <w:jc w:val="left"/>
        <w:rPr>
          <w:rFonts w:cstheme="minorHAnsi"/>
        </w:rPr>
      </w:pPr>
      <w:r>
        <w:rPr>
          <w:rFonts w:cstheme="minorHAnsi"/>
        </w:rPr>
        <w:t xml:space="preserve">match the formally approved pattern, and </w:t>
      </w:r>
      <w:r w:rsidRPr="00B15547">
        <w:rPr>
          <w:rFonts w:cstheme="minorHAnsi"/>
        </w:rPr>
        <w:t>enable students to demonstrate that they have satisfied intended learning outcomes;</w:t>
      </w:r>
    </w:p>
    <w:p w14:paraId="4C2C59EE" w14:textId="77777777" w:rsidR="00385AA6" w:rsidRPr="00B15547" w:rsidRDefault="00385AA6" w:rsidP="000D5951">
      <w:pPr>
        <w:pStyle w:val="ListParagraph"/>
        <w:numPr>
          <w:ilvl w:val="0"/>
          <w:numId w:val="7"/>
        </w:numPr>
        <w:ind w:left="357" w:hanging="357"/>
        <w:jc w:val="left"/>
        <w:rPr>
          <w:rFonts w:cstheme="minorHAnsi"/>
        </w:rPr>
      </w:pPr>
      <w:r w:rsidRPr="00B15547">
        <w:rPr>
          <w:rFonts w:cstheme="minorHAnsi"/>
        </w:rPr>
        <w:t xml:space="preserve">be appropriate </w:t>
      </w:r>
      <w:r>
        <w:rPr>
          <w:rFonts w:cstheme="minorHAnsi"/>
        </w:rPr>
        <w:t xml:space="preserve">to </w:t>
      </w:r>
      <w:r w:rsidRPr="00B15547">
        <w:rPr>
          <w:rFonts w:cstheme="minorHAnsi"/>
        </w:rPr>
        <w:t>the relevant level in the Framework of Higher Education Qualifications;</w:t>
      </w:r>
    </w:p>
    <w:p w14:paraId="5C82D913" w14:textId="77777777" w:rsidR="00385AA6" w:rsidRPr="00B15547" w:rsidRDefault="00385AA6" w:rsidP="000D5951">
      <w:pPr>
        <w:pStyle w:val="ListParagraph"/>
        <w:numPr>
          <w:ilvl w:val="0"/>
          <w:numId w:val="7"/>
        </w:numPr>
        <w:ind w:left="357" w:hanging="357"/>
        <w:jc w:val="left"/>
        <w:rPr>
          <w:rFonts w:cstheme="minorHAnsi"/>
        </w:rPr>
      </w:pPr>
      <w:r w:rsidRPr="00B15547">
        <w:rPr>
          <w:rFonts w:cstheme="minorHAnsi"/>
        </w:rPr>
        <w:t>be inclusive and unambiguously word</w:t>
      </w:r>
      <w:r>
        <w:rPr>
          <w:rFonts w:cstheme="minorHAnsi"/>
        </w:rPr>
        <w:t>ed;</w:t>
      </w:r>
      <w:r w:rsidRPr="00B15547">
        <w:rPr>
          <w:rFonts w:cstheme="minorHAnsi"/>
        </w:rPr>
        <w:t xml:space="preserve"> </w:t>
      </w:r>
    </w:p>
    <w:p w14:paraId="22CE9109" w14:textId="77777777" w:rsidR="00385AA6" w:rsidRDefault="00385AA6" w:rsidP="000D5951">
      <w:pPr>
        <w:pStyle w:val="ListParagraph"/>
        <w:numPr>
          <w:ilvl w:val="0"/>
          <w:numId w:val="7"/>
        </w:numPr>
        <w:ind w:left="357" w:hanging="357"/>
        <w:jc w:val="left"/>
        <w:rPr>
          <w:rFonts w:cstheme="minorHAnsi"/>
        </w:rPr>
      </w:pPr>
      <w:r w:rsidRPr="00B15547">
        <w:rPr>
          <w:rFonts w:cstheme="minorHAnsi"/>
        </w:rPr>
        <w:t>minimise opportunit</w:t>
      </w:r>
      <w:r>
        <w:rPr>
          <w:rFonts w:cstheme="minorHAnsi"/>
        </w:rPr>
        <w:t>i</w:t>
      </w:r>
      <w:r w:rsidRPr="00B15547">
        <w:rPr>
          <w:rFonts w:cstheme="minorHAnsi"/>
        </w:rPr>
        <w:t xml:space="preserve">es </w:t>
      </w:r>
      <w:r>
        <w:rPr>
          <w:rFonts w:cstheme="minorHAnsi"/>
        </w:rPr>
        <w:t>for</w:t>
      </w:r>
      <w:r w:rsidRPr="00B15547">
        <w:rPr>
          <w:rFonts w:cstheme="minorHAnsi"/>
        </w:rPr>
        <w:t xml:space="preserve"> acad</w:t>
      </w:r>
      <w:r>
        <w:rPr>
          <w:rFonts w:cstheme="minorHAnsi"/>
        </w:rPr>
        <w:t>emic</w:t>
      </w:r>
      <w:r w:rsidRPr="00B15547">
        <w:rPr>
          <w:rFonts w:cstheme="minorHAnsi"/>
        </w:rPr>
        <w:t xml:space="preserve"> misconduct</w:t>
      </w:r>
      <w:r>
        <w:rPr>
          <w:rFonts w:cstheme="minorHAnsi"/>
        </w:rPr>
        <w:t>;</w:t>
      </w:r>
    </w:p>
    <w:p w14:paraId="699EC5A8" w14:textId="77777777" w:rsidR="00385AA6" w:rsidRDefault="00385AA6" w:rsidP="000D5951">
      <w:pPr>
        <w:pStyle w:val="ListParagraph"/>
        <w:numPr>
          <w:ilvl w:val="0"/>
          <w:numId w:val="7"/>
        </w:numPr>
        <w:ind w:left="357" w:hanging="357"/>
        <w:jc w:val="left"/>
        <w:rPr>
          <w:rFonts w:cstheme="minorHAnsi"/>
        </w:rPr>
      </w:pPr>
      <w:r>
        <w:rPr>
          <w:rFonts w:cstheme="minorHAnsi"/>
        </w:rPr>
        <w:t>reflect, where appropriate, the integrated nature of undergraduate degrees, and the modularity of postgraduate provision;</w:t>
      </w:r>
    </w:p>
    <w:p w14:paraId="0B11B180" w14:textId="77777777" w:rsidR="00385AA6" w:rsidRPr="00A11F62" w:rsidRDefault="00385AA6" w:rsidP="000D5951">
      <w:pPr>
        <w:pStyle w:val="ListParagraph"/>
        <w:numPr>
          <w:ilvl w:val="0"/>
          <w:numId w:val="7"/>
        </w:numPr>
        <w:ind w:left="357" w:hanging="357"/>
        <w:jc w:val="left"/>
        <w:rPr>
          <w:rFonts w:cstheme="minorHAnsi"/>
        </w:rPr>
      </w:pPr>
      <w:r w:rsidRPr="00A11F62">
        <w:rPr>
          <w:rFonts w:cstheme="minorHAnsi"/>
        </w:rPr>
        <w:t>provide a relatively small load of formal assessments, underpinned by regular opportunities for informal assessment and feedback.</w:t>
      </w:r>
    </w:p>
    <w:p w14:paraId="40D32B74" w14:textId="77777777" w:rsidR="00385AA6" w:rsidRPr="009552D8" w:rsidRDefault="00385AA6" w:rsidP="00385AA6">
      <w:pPr>
        <w:rPr>
          <w:rFonts w:cstheme="minorHAnsi"/>
          <w:sz w:val="20"/>
          <w:szCs w:val="20"/>
        </w:rPr>
      </w:pPr>
    </w:p>
    <w:p w14:paraId="0036E493" w14:textId="77777777" w:rsidR="00385AA6" w:rsidRDefault="00385AA6" w:rsidP="00385AA6">
      <w:pPr>
        <w:rPr>
          <w:rFonts w:cstheme="minorHAnsi"/>
        </w:rPr>
      </w:pPr>
      <w:r>
        <w:rPr>
          <w:rFonts w:cstheme="minorHAnsi"/>
        </w:rPr>
        <w:t>Students should be assessed in a transparent manner, in which students are provided with clear statements of:</w:t>
      </w:r>
    </w:p>
    <w:p w14:paraId="54EB904D" w14:textId="77777777" w:rsidR="00385AA6" w:rsidRPr="007A3813" w:rsidRDefault="00385AA6" w:rsidP="000D5951">
      <w:pPr>
        <w:pStyle w:val="ListParagraph"/>
        <w:numPr>
          <w:ilvl w:val="0"/>
          <w:numId w:val="9"/>
        </w:numPr>
        <w:ind w:left="357" w:hanging="357"/>
        <w:jc w:val="left"/>
        <w:rPr>
          <w:rFonts w:cstheme="minorHAnsi"/>
        </w:rPr>
      </w:pPr>
      <w:r w:rsidRPr="007A3813">
        <w:rPr>
          <w:rFonts w:cstheme="minorHAnsi"/>
        </w:rPr>
        <w:t>the criteria by which their work is assessed;</w:t>
      </w:r>
    </w:p>
    <w:p w14:paraId="6C0BBCF4" w14:textId="77777777" w:rsidR="00385AA6" w:rsidRPr="007A3813" w:rsidRDefault="00385AA6" w:rsidP="000D5951">
      <w:pPr>
        <w:pStyle w:val="ListParagraph"/>
        <w:numPr>
          <w:ilvl w:val="0"/>
          <w:numId w:val="9"/>
        </w:numPr>
        <w:ind w:left="357" w:hanging="357"/>
        <w:jc w:val="left"/>
        <w:rPr>
          <w:rFonts w:cstheme="minorHAnsi"/>
        </w:rPr>
      </w:pPr>
      <w:r w:rsidRPr="007A3813">
        <w:rPr>
          <w:rFonts w:cstheme="minorHAnsi"/>
        </w:rPr>
        <w:t>the rationale for marks awarded;</w:t>
      </w:r>
    </w:p>
    <w:p w14:paraId="195CC2D8" w14:textId="77777777" w:rsidR="00385AA6" w:rsidRPr="007A3813" w:rsidRDefault="00385AA6" w:rsidP="000D5951">
      <w:pPr>
        <w:pStyle w:val="ListParagraph"/>
        <w:numPr>
          <w:ilvl w:val="0"/>
          <w:numId w:val="9"/>
        </w:numPr>
        <w:ind w:left="357" w:hanging="357"/>
        <w:jc w:val="left"/>
        <w:rPr>
          <w:rFonts w:cstheme="minorHAnsi"/>
        </w:rPr>
      </w:pPr>
      <w:r w:rsidRPr="007A3813">
        <w:rPr>
          <w:rFonts w:cstheme="minorHAnsi"/>
        </w:rPr>
        <w:t>rules governing progression, completion and award classifications;</w:t>
      </w:r>
    </w:p>
    <w:p w14:paraId="16ABA905" w14:textId="77777777" w:rsidR="00385AA6" w:rsidRPr="007A3813" w:rsidRDefault="00385AA6" w:rsidP="000D5951">
      <w:pPr>
        <w:pStyle w:val="ListParagraph"/>
        <w:numPr>
          <w:ilvl w:val="0"/>
          <w:numId w:val="9"/>
        </w:numPr>
        <w:ind w:left="357" w:hanging="357"/>
        <w:jc w:val="left"/>
        <w:rPr>
          <w:rFonts w:cstheme="minorHAnsi"/>
        </w:rPr>
      </w:pPr>
      <w:r w:rsidRPr="007A3813">
        <w:rPr>
          <w:rFonts w:cstheme="minorHAnsi"/>
        </w:rPr>
        <w:t>the consequences of failure.</w:t>
      </w:r>
    </w:p>
    <w:p w14:paraId="527FE268" w14:textId="77777777" w:rsidR="00385AA6" w:rsidRPr="009552D8" w:rsidRDefault="00385AA6" w:rsidP="00385AA6">
      <w:pPr>
        <w:jc w:val="left"/>
        <w:rPr>
          <w:rFonts w:cstheme="minorHAnsi"/>
          <w:sz w:val="20"/>
          <w:szCs w:val="20"/>
        </w:rPr>
      </w:pPr>
    </w:p>
    <w:p w14:paraId="0F1D9576" w14:textId="77777777" w:rsidR="00385AA6" w:rsidRDefault="00385AA6" w:rsidP="00385AA6">
      <w:pPr>
        <w:jc w:val="left"/>
        <w:rPr>
          <w:rFonts w:cstheme="minorHAnsi"/>
        </w:rPr>
      </w:pPr>
      <w:r>
        <w:rPr>
          <w:rFonts w:cstheme="minorHAnsi"/>
        </w:rPr>
        <w:t>Students should have opportunities to receive feedback, on examinations as well as coursework, which:</w:t>
      </w:r>
    </w:p>
    <w:p w14:paraId="7CFB95FF" w14:textId="77777777" w:rsidR="00385AA6" w:rsidRPr="007A3813" w:rsidRDefault="00385AA6" w:rsidP="000D5951">
      <w:pPr>
        <w:pStyle w:val="ListParagraph"/>
        <w:numPr>
          <w:ilvl w:val="0"/>
          <w:numId w:val="10"/>
        </w:numPr>
        <w:ind w:left="357" w:hanging="357"/>
        <w:jc w:val="left"/>
        <w:rPr>
          <w:rFonts w:cstheme="minorHAnsi"/>
        </w:rPr>
      </w:pPr>
      <w:r w:rsidRPr="007A3813">
        <w:rPr>
          <w:rFonts w:cstheme="minorHAnsi"/>
        </w:rPr>
        <w:t>is timely and accessible;</w:t>
      </w:r>
    </w:p>
    <w:p w14:paraId="5AB65870" w14:textId="77777777" w:rsidR="00385AA6" w:rsidRPr="007A3813" w:rsidRDefault="00385AA6" w:rsidP="000D5951">
      <w:pPr>
        <w:pStyle w:val="ListParagraph"/>
        <w:numPr>
          <w:ilvl w:val="0"/>
          <w:numId w:val="10"/>
        </w:numPr>
        <w:ind w:left="357" w:hanging="357"/>
        <w:jc w:val="left"/>
        <w:rPr>
          <w:rFonts w:cstheme="minorHAnsi"/>
        </w:rPr>
      </w:pPr>
      <w:r w:rsidRPr="007A3813">
        <w:rPr>
          <w:rFonts w:cstheme="minorHAnsi"/>
        </w:rPr>
        <w:t>gives a clear indication of not only the strengths and weaknesses of work that has been undertaken, but also how students might improve marks for future assessments.</w:t>
      </w:r>
    </w:p>
    <w:p w14:paraId="206BA3D2" w14:textId="77777777" w:rsidR="00385AA6" w:rsidRPr="009552D8" w:rsidRDefault="00385AA6" w:rsidP="00385AA6">
      <w:pPr>
        <w:ind w:left="720" w:hanging="720"/>
        <w:jc w:val="left"/>
        <w:rPr>
          <w:rFonts w:cstheme="minorHAnsi"/>
          <w:sz w:val="20"/>
          <w:szCs w:val="20"/>
        </w:rPr>
      </w:pPr>
    </w:p>
    <w:p w14:paraId="5C786EAD" w14:textId="77777777" w:rsidR="00385AA6" w:rsidRDefault="00385AA6" w:rsidP="00385AA6">
      <w:pPr>
        <w:jc w:val="left"/>
        <w:rPr>
          <w:rFonts w:cstheme="minorHAnsi"/>
        </w:rPr>
      </w:pPr>
      <w:r>
        <w:rPr>
          <w:rFonts w:cstheme="minorHAnsi"/>
        </w:rPr>
        <w:t>Decisions about students’ marks, progression and awards should be devolved as far as possible to individual Departments, with standards maintained across the University by:</w:t>
      </w:r>
    </w:p>
    <w:p w14:paraId="133AD651" w14:textId="6FDDBA9C" w:rsidR="00385AA6" w:rsidRDefault="00385AA6" w:rsidP="000D5951">
      <w:pPr>
        <w:pStyle w:val="ListParagraph"/>
        <w:numPr>
          <w:ilvl w:val="0"/>
          <w:numId w:val="8"/>
        </w:numPr>
        <w:ind w:left="0" w:firstLine="0"/>
        <w:jc w:val="left"/>
        <w:rPr>
          <w:rFonts w:cstheme="minorHAnsi"/>
        </w:rPr>
      </w:pPr>
      <w:r>
        <w:rPr>
          <w:rFonts w:cstheme="minorHAnsi"/>
        </w:rPr>
        <w:t>i</w:t>
      </w:r>
      <w:r w:rsidRPr="00A11F62">
        <w:rPr>
          <w:rFonts w:cstheme="minorHAnsi"/>
        </w:rPr>
        <w:t>nte</w:t>
      </w:r>
      <w:r>
        <w:rPr>
          <w:rFonts w:cstheme="minorHAnsi"/>
        </w:rPr>
        <w:t>rn</w:t>
      </w:r>
      <w:r w:rsidRPr="00A11F62">
        <w:rPr>
          <w:rFonts w:cstheme="minorHAnsi"/>
        </w:rPr>
        <w:t>al and external moderation of assessment tasks and stud</w:t>
      </w:r>
      <w:r>
        <w:rPr>
          <w:rFonts w:cstheme="minorHAnsi"/>
        </w:rPr>
        <w:t>e</w:t>
      </w:r>
      <w:r w:rsidRPr="00A11F62">
        <w:rPr>
          <w:rFonts w:cstheme="minorHAnsi"/>
        </w:rPr>
        <w:t>nts’ work</w:t>
      </w:r>
      <w:r w:rsidR="006F1B84">
        <w:rPr>
          <w:rFonts w:cstheme="minorHAnsi"/>
        </w:rPr>
        <w:t>.</w:t>
      </w:r>
    </w:p>
    <w:p w14:paraId="533C9161" w14:textId="77777777" w:rsidR="002D197F" w:rsidRDefault="002D197F" w:rsidP="002D197F">
      <w:pPr>
        <w:jc w:val="left"/>
        <w:rPr>
          <w:rFonts w:cstheme="minorHAnsi"/>
        </w:rPr>
      </w:pPr>
    </w:p>
    <w:p w14:paraId="55A219AB" w14:textId="77777777" w:rsidR="002D197F" w:rsidRDefault="002D197F" w:rsidP="002D197F">
      <w:pPr>
        <w:jc w:val="left"/>
        <w:rPr>
          <w:rFonts w:cstheme="minorHAnsi"/>
        </w:rPr>
      </w:pPr>
    </w:p>
    <w:p w14:paraId="46BF9062" w14:textId="77777777" w:rsidR="00BC7E32" w:rsidRDefault="00BC7E32" w:rsidP="00BC7E32">
      <w:pPr>
        <w:jc w:val="center"/>
        <w:rPr>
          <w:rFonts w:ascii="Arial" w:eastAsia="Times New Roman" w:hAnsi="Arial" w:cs="Arial"/>
          <w:b/>
          <w:bCs/>
          <w:color w:val="000000"/>
          <w:sz w:val="48"/>
          <w:szCs w:val="48"/>
          <w:lang w:eastAsia="en-GB"/>
        </w:rPr>
      </w:pPr>
    </w:p>
    <w:p w14:paraId="3E12E295" w14:textId="77777777" w:rsidR="00921D0B" w:rsidRDefault="00921D0B">
      <w:pPr>
        <w:rPr>
          <w:rFonts w:ascii="Arial" w:eastAsia="Times New Roman" w:hAnsi="Arial" w:cs="Arial"/>
          <w:b/>
          <w:bCs/>
          <w:color w:val="000000"/>
          <w:sz w:val="48"/>
          <w:szCs w:val="48"/>
          <w:lang w:eastAsia="en-GB"/>
        </w:rPr>
      </w:pPr>
      <w:r>
        <w:rPr>
          <w:rFonts w:ascii="Arial" w:eastAsia="Times New Roman" w:hAnsi="Arial" w:cs="Arial"/>
          <w:b/>
          <w:bCs/>
          <w:color w:val="000000"/>
          <w:sz w:val="48"/>
          <w:szCs w:val="48"/>
          <w:lang w:eastAsia="en-GB"/>
        </w:rPr>
        <w:br w:type="page"/>
      </w:r>
    </w:p>
    <w:p w14:paraId="758B45F1" w14:textId="77777777" w:rsidR="00BC7E32" w:rsidRPr="009F5047" w:rsidRDefault="00BC7E32" w:rsidP="00060A0A">
      <w:pPr>
        <w:pStyle w:val="CompanyName"/>
        <w:framePr w:wrap="around"/>
        <w:rPr>
          <w:rFonts w:ascii="Times New Roman" w:eastAsia="Times New Roman" w:hAnsi="Times New Roman" w:cs="Times New Roman"/>
          <w:sz w:val="24"/>
          <w:szCs w:val="24"/>
          <w:lang w:eastAsia="en-GB"/>
        </w:rPr>
      </w:pPr>
      <w:r w:rsidRPr="009F5047">
        <w:rPr>
          <w:rFonts w:eastAsia="Times New Roman"/>
          <w:lang w:eastAsia="en-GB"/>
        </w:rPr>
        <w:lastRenderedPageBreak/>
        <w:t xml:space="preserve">The LHU Collaborative Assessment Enhancement </w:t>
      </w:r>
      <w:r w:rsidR="004E0A63">
        <w:rPr>
          <w:rFonts w:eastAsia="Times New Roman"/>
          <w:lang w:eastAsia="en-GB"/>
        </w:rPr>
        <w:t>Polic</w:t>
      </w:r>
      <w:r w:rsidRPr="009F5047">
        <w:rPr>
          <w:rFonts w:eastAsia="Times New Roman"/>
          <w:lang w:eastAsia="en-GB"/>
        </w:rPr>
        <w:t>y</w:t>
      </w:r>
    </w:p>
    <w:p w14:paraId="7B072A41" w14:textId="77777777" w:rsidR="00BC7E32" w:rsidRPr="009F5047" w:rsidRDefault="00BC7E32" w:rsidP="00BC7E32">
      <w:pPr>
        <w:rPr>
          <w:rFonts w:ascii="Times New Roman" w:eastAsia="Times New Roman" w:hAnsi="Times New Roman" w:cs="Times New Roman"/>
          <w:sz w:val="24"/>
          <w:szCs w:val="24"/>
          <w:lang w:eastAsia="en-GB"/>
        </w:rPr>
      </w:pPr>
    </w:p>
    <w:p w14:paraId="5CECFB9E" w14:textId="77777777" w:rsidR="00BC7E32" w:rsidRPr="00060A0A" w:rsidRDefault="00BC7E32" w:rsidP="00BC7E32">
      <w:pPr>
        <w:rPr>
          <w:rFonts w:asciiTheme="majorHAnsi" w:eastAsia="Times New Roman" w:hAnsiTheme="majorHAnsi" w:cstheme="majorHAnsi"/>
          <w:lang w:eastAsia="en-GB"/>
        </w:rPr>
      </w:pPr>
      <w:r w:rsidRPr="00060A0A">
        <w:rPr>
          <w:rFonts w:asciiTheme="majorHAnsi" w:eastAsia="Times New Roman" w:hAnsiTheme="majorHAnsi" w:cstheme="majorHAnsi"/>
          <w:i/>
          <w:iCs/>
          <w:color w:val="000000"/>
          <w:lang w:eastAsia="en-GB"/>
        </w:rPr>
        <w:t xml:space="preserve">The following addition to the assessment strategy was generated on the Learning and Teaching Days in January 2015 through targeted discussions in the LHU Communities of Practice (CoPs), followed by meetings of FQLTs. It was then reviewed by Learning and Teaching Committee </w:t>
      </w:r>
      <w:r w:rsidRPr="00060A0A">
        <w:rPr>
          <w:rFonts w:asciiTheme="majorHAnsi" w:eastAsia="Times New Roman" w:hAnsiTheme="majorHAnsi" w:cstheme="majorHAnsi"/>
          <w:bCs/>
          <w:i/>
          <w:iCs/>
          <w:color w:val="000000"/>
          <w:lang w:eastAsia="en-GB"/>
        </w:rPr>
        <w:t>in March 2015.</w:t>
      </w:r>
      <w:r w:rsidRPr="00060A0A">
        <w:rPr>
          <w:rFonts w:asciiTheme="majorHAnsi" w:eastAsia="Times New Roman" w:hAnsiTheme="majorHAnsi" w:cstheme="majorHAnsi"/>
          <w:i/>
          <w:iCs/>
          <w:color w:val="000000"/>
          <w:lang w:eastAsia="en-GB"/>
        </w:rPr>
        <w:t xml:space="preserve"> </w:t>
      </w:r>
    </w:p>
    <w:p w14:paraId="0A7DCDEB" w14:textId="77777777" w:rsidR="00BC7E32" w:rsidRPr="009F5047" w:rsidRDefault="00BC7E32" w:rsidP="00BC7E32">
      <w:pPr>
        <w:jc w:val="center"/>
        <w:rPr>
          <w:rFonts w:ascii="Times New Roman" w:eastAsia="Times New Roman" w:hAnsi="Times New Roman" w:cs="Times New Roman"/>
          <w:sz w:val="24"/>
          <w:szCs w:val="24"/>
          <w:lang w:eastAsia="en-GB"/>
        </w:rPr>
      </w:pPr>
    </w:p>
    <w:p w14:paraId="17516AF8" w14:textId="77777777" w:rsidR="00BC7E32" w:rsidRPr="00B51279" w:rsidRDefault="00BC7E32" w:rsidP="00B51279">
      <w:pPr>
        <w:spacing w:after="240"/>
        <w:jc w:val="left"/>
        <w:rPr>
          <w:rFonts w:ascii="Times New Roman" w:eastAsia="Times New Roman" w:hAnsi="Times New Roman" w:cs="Times New Roman"/>
          <w:lang w:eastAsia="en-GB"/>
        </w:rPr>
      </w:pPr>
      <w:r w:rsidRPr="009F5047">
        <w:rPr>
          <w:rFonts w:ascii="Times New Roman" w:eastAsia="Times New Roman" w:hAnsi="Times New Roman" w:cs="Times New Roman"/>
          <w:sz w:val="24"/>
          <w:szCs w:val="24"/>
          <w:lang w:eastAsia="en-GB"/>
        </w:rPr>
        <w:br/>
      </w:r>
      <w:r w:rsidRPr="00B51279">
        <w:rPr>
          <w:rFonts w:ascii="Arial" w:eastAsia="Times New Roman" w:hAnsi="Arial" w:cs="Arial"/>
          <w:b/>
          <w:bCs/>
          <w:color w:val="000000"/>
          <w:sz w:val="32"/>
          <w:szCs w:val="32"/>
          <w:lang w:eastAsia="en-GB"/>
        </w:rPr>
        <w:t>Learning Outside the Classroom</w:t>
      </w:r>
    </w:p>
    <w:p w14:paraId="29816138" w14:textId="77777777" w:rsidR="00BC7E32" w:rsidRPr="00060A0A" w:rsidRDefault="00BC7E32" w:rsidP="00BC7E32">
      <w:pPr>
        <w:rPr>
          <w:rFonts w:asciiTheme="majorHAnsi" w:eastAsia="Times New Roman" w:hAnsiTheme="majorHAnsi" w:cstheme="majorHAnsi"/>
          <w:lang w:eastAsia="en-GB"/>
        </w:rPr>
      </w:pPr>
      <w:r w:rsidRPr="00060A0A">
        <w:rPr>
          <w:rFonts w:asciiTheme="majorHAnsi" w:eastAsia="Times New Roman" w:hAnsiTheme="majorHAnsi" w:cstheme="majorHAnsi"/>
          <w:i/>
          <w:iCs/>
          <w:color w:val="000000"/>
          <w:lang w:eastAsia="en-GB"/>
        </w:rPr>
        <w:t>Philosophy and Overview</w:t>
      </w:r>
    </w:p>
    <w:p w14:paraId="637B72DD" w14:textId="77777777" w:rsidR="00BC7E32" w:rsidRPr="00060A0A" w:rsidRDefault="00BC7E32" w:rsidP="00BC7E32">
      <w:pPr>
        <w:numPr>
          <w:ilvl w:val="0"/>
          <w:numId w:val="22"/>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The university encourages learning experience occurring outside the classroom. Learning outside the classroom includes, for example, fieldwork, study visits, work experience.</w:t>
      </w:r>
    </w:p>
    <w:p w14:paraId="4731EE27" w14:textId="77777777" w:rsidR="00663F1D" w:rsidRDefault="00BC7E32" w:rsidP="00663F1D">
      <w:pPr>
        <w:numPr>
          <w:ilvl w:val="0"/>
          <w:numId w:val="20"/>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Learning experiences that occur outside the classroom should be creative and flexible and provide valuable learning experiences, skills and concepts that are transferable to University and beyond. Where appropriate students should be able to represent these experiences through their assessed work.</w:t>
      </w:r>
    </w:p>
    <w:p w14:paraId="1E430DEA" w14:textId="3A9D7F85" w:rsidR="00BC7E32" w:rsidRPr="00663F1D" w:rsidRDefault="00BC7E32" w:rsidP="00663F1D">
      <w:pPr>
        <w:numPr>
          <w:ilvl w:val="0"/>
          <w:numId w:val="20"/>
        </w:numPr>
        <w:spacing w:before="120"/>
        <w:ind w:left="0" w:hanging="357"/>
        <w:jc w:val="left"/>
        <w:textAlignment w:val="baseline"/>
        <w:rPr>
          <w:rFonts w:asciiTheme="majorHAnsi" w:eastAsia="Times New Roman" w:hAnsiTheme="majorHAnsi" w:cstheme="majorHAnsi"/>
          <w:color w:val="000000"/>
          <w:lang w:eastAsia="en-GB"/>
        </w:rPr>
      </w:pPr>
      <w:r w:rsidRPr="00663F1D">
        <w:t>"When unforeseen circumstances prevent a student from a Learning Outside the Classroom experience, students will be offered a complementary activity.</w:t>
      </w:r>
    </w:p>
    <w:p w14:paraId="0D799504" w14:textId="77777777" w:rsidR="00BC7E32" w:rsidRPr="00060A0A" w:rsidRDefault="00BC7E32" w:rsidP="00BC7E32">
      <w:pPr>
        <w:rPr>
          <w:rFonts w:asciiTheme="majorHAnsi" w:eastAsia="Times New Roman" w:hAnsiTheme="majorHAnsi" w:cstheme="majorHAnsi"/>
          <w:i/>
          <w:iCs/>
          <w:color w:val="000000"/>
          <w:lang w:eastAsia="en-GB"/>
        </w:rPr>
      </w:pPr>
    </w:p>
    <w:p w14:paraId="0C56671D" w14:textId="77777777" w:rsidR="00921D0B" w:rsidRPr="00060A0A" w:rsidRDefault="00921D0B" w:rsidP="00BC7E32">
      <w:pPr>
        <w:rPr>
          <w:rFonts w:asciiTheme="majorHAnsi" w:eastAsia="Times New Roman" w:hAnsiTheme="majorHAnsi" w:cstheme="majorHAnsi"/>
          <w:i/>
          <w:iCs/>
          <w:color w:val="000000"/>
          <w:lang w:eastAsia="en-GB"/>
        </w:rPr>
      </w:pPr>
    </w:p>
    <w:p w14:paraId="69BE80E6" w14:textId="77777777" w:rsidR="00BC7E32" w:rsidRPr="00060A0A" w:rsidRDefault="00BC7E32" w:rsidP="00BC7E32">
      <w:pPr>
        <w:rPr>
          <w:rFonts w:asciiTheme="majorHAnsi" w:eastAsia="Times New Roman" w:hAnsiTheme="majorHAnsi" w:cstheme="majorHAnsi"/>
          <w:lang w:eastAsia="en-GB"/>
        </w:rPr>
      </w:pPr>
      <w:r w:rsidRPr="00060A0A">
        <w:rPr>
          <w:rFonts w:asciiTheme="majorHAnsi" w:eastAsia="Times New Roman" w:hAnsiTheme="majorHAnsi" w:cstheme="majorHAnsi"/>
          <w:i/>
          <w:iCs/>
          <w:color w:val="000000"/>
          <w:lang w:eastAsia="en-GB"/>
        </w:rPr>
        <w:t>Recommendations for Good Practice</w:t>
      </w:r>
    </w:p>
    <w:p w14:paraId="4C63EEB1" w14:textId="77777777" w:rsidR="00BC7E32" w:rsidRPr="00060A0A" w:rsidRDefault="00BC7E32" w:rsidP="00BC7E32">
      <w:pPr>
        <w:spacing w:before="240"/>
        <w:ind w:hanging="360"/>
        <w:rPr>
          <w:rFonts w:asciiTheme="majorHAnsi" w:eastAsia="Times New Roman" w:hAnsiTheme="majorHAnsi" w:cstheme="majorHAnsi"/>
          <w:lang w:eastAsia="en-GB"/>
        </w:rPr>
      </w:pPr>
      <w:r w:rsidRPr="00060A0A">
        <w:rPr>
          <w:rFonts w:asciiTheme="majorHAnsi" w:eastAsia="Times New Roman" w:hAnsiTheme="majorHAnsi" w:cstheme="majorHAnsi"/>
          <w:bCs/>
          <w:color w:val="000000"/>
          <w:lang w:eastAsia="en-GB"/>
        </w:rPr>
        <w:t>1.</w:t>
      </w:r>
      <w:r w:rsidRPr="00060A0A">
        <w:rPr>
          <w:rFonts w:asciiTheme="majorHAnsi" w:eastAsia="Times New Roman" w:hAnsiTheme="majorHAnsi" w:cstheme="majorHAnsi"/>
          <w:color w:val="000000"/>
          <w:lang w:eastAsia="en-GB"/>
        </w:rPr>
        <w:t xml:space="preserve">     Learning outside the classroom should focus on providing students with diversity in their learning experience and should not, unless appropriate, be tied explicitly to a single assessment.</w:t>
      </w:r>
    </w:p>
    <w:p w14:paraId="30C8CECC" w14:textId="77777777" w:rsidR="00BC7E32" w:rsidRPr="00060A0A" w:rsidRDefault="00BC7E32" w:rsidP="00BC7E32">
      <w:pPr>
        <w:spacing w:before="240"/>
        <w:ind w:hanging="360"/>
        <w:rPr>
          <w:rFonts w:asciiTheme="majorHAnsi" w:eastAsia="Times New Roman" w:hAnsiTheme="majorHAnsi" w:cstheme="majorHAnsi"/>
          <w:lang w:eastAsia="en-GB"/>
        </w:rPr>
      </w:pPr>
      <w:r w:rsidRPr="00060A0A">
        <w:rPr>
          <w:rFonts w:asciiTheme="majorHAnsi" w:eastAsia="Times New Roman" w:hAnsiTheme="majorHAnsi" w:cstheme="majorHAnsi"/>
          <w:bCs/>
          <w:color w:val="000000"/>
          <w:lang w:eastAsia="en-GB"/>
        </w:rPr>
        <w:t>2.</w:t>
      </w:r>
      <w:r w:rsidRPr="00060A0A">
        <w:rPr>
          <w:rFonts w:asciiTheme="majorHAnsi" w:eastAsia="Times New Roman" w:hAnsiTheme="majorHAnsi" w:cstheme="majorHAnsi"/>
          <w:color w:val="000000"/>
          <w:lang w:eastAsia="en-GB"/>
        </w:rPr>
        <w:t xml:space="preserve">     The University should minimise as far as possible the barriers (including resourcing) to organising learning that takes place outside the classroom.</w:t>
      </w:r>
    </w:p>
    <w:p w14:paraId="22B2416D" w14:textId="77777777" w:rsidR="00BC7E32" w:rsidRPr="00060A0A" w:rsidRDefault="00BC7E32" w:rsidP="00BC7E32">
      <w:pPr>
        <w:spacing w:before="240"/>
        <w:ind w:hanging="360"/>
        <w:rPr>
          <w:rFonts w:asciiTheme="majorHAnsi" w:eastAsia="Times New Roman" w:hAnsiTheme="majorHAnsi" w:cstheme="majorHAnsi"/>
          <w:lang w:eastAsia="en-GB"/>
        </w:rPr>
      </w:pPr>
      <w:r w:rsidRPr="00060A0A">
        <w:rPr>
          <w:rFonts w:asciiTheme="majorHAnsi" w:eastAsia="Times New Roman" w:hAnsiTheme="majorHAnsi" w:cstheme="majorHAnsi"/>
          <w:bCs/>
          <w:color w:val="000000"/>
          <w:lang w:eastAsia="en-GB"/>
        </w:rPr>
        <w:t>3.</w:t>
      </w:r>
      <w:r w:rsidRPr="00060A0A">
        <w:rPr>
          <w:rFonts w:asciiTheme="majorHAnsi" w:eastAsia="Times New Roman" w:hAnsiTheme="majorHAnsi" w:cstheme="majorHAnsi"/>
          <w:color w:val="000000"/>
          <w:lang w:eastAsia="en-GB"/>
        </w:rPr>
        <w:t xml:space="preserve">     Learning outside the classroom experiences should be inclusive.</w:t>
      </w:r>
    </w:p>
    <w:p w14:paraId="2B84B9DB" w14:textId="77777777" w:rsidR="00BC7E32" w:rsidRPr="00060A0A" w:rsidRDefault="00BC7E32" w:rsidP="00BC7E32">
      <w:pPr>
        <w:spacing w:before="240"/>
        <w:ind w:hanging="360"/>
        <w:rPr>
          <w:rFonts w:asciiTheme="majorHAnsi" w:eastAsia="Times New Roman" w:hAnsiTheme="majorHAnsi" w:cstheme="majorHAnsi"/>
          <w:lang w:eastAsia="en-GB"/>
        </w:rPr>
      </w:pPr>
      <w:r w:rsidRPr="00060A0A">
        <w:rPr>
          <w:rFonts w:asciiTheme="majorHAnsi" w:eastAsia="Times New Roman" w:hAnsiTheme="majorHAnsi" w:cstheme="majorHAnsi"/>
          <w:bCs/>
          <w:color w:val="000000"/>
          <w:lang w:eastAsia="en-GB"/>
        </w:rPr>
        <w:t>4.</w:t>
      </w:r>
      <w:r w:rsidRPr="00060A0A">
        <w:rPr>
          <w:rFonts w:asciiTheme="majorHAnsi" w:eastAsia="Times New Roman" w:hAnsiTheme="majorHAnsi" w:cstheme="majorHAnsi"/>
          <w:color w:val="000000"/>
          <w:lang w:eastAsia="en-GB"/>
        </w:rPr>
        <w:t xml:space="preserve">     Suitable alternatives for learning events that take place outside the classroom should always be prepared both for students and classes where unforeseen events affect attendance or delivery.</w:t>
      </w:r>
    </w:p>
    <w:p w14:paraId="1DDAD66F" w14:textId="77777777" w:rsidR="00BC7E32" w:rsidRPr="00060A0A" w:rsidRDefault="00BC7E32" w:rsidP="00BC7E32">
      <w:pPr>
        <w:spacing w:before="240"/>
        <w:ind w:hanging="360"/>
        <w:rPr>
          <w:rFonts w:asciiTheme="majorHAnsi" w:eastAsia="Times New Roman" w:hAnsiTheme="majorHAnsi" w:cstheme="majorHAnsi"/>
          <w:lang w:eastAsia="en-GB"/>
        </w:rPr>
      </w:pPr>
      <w:r w:rsidRPr="00060A0A">
        <w:rPr>
          <w:rFonts w:asciiTheme="majorHAnsi" w:eastAsia="Times New Roman" w:hAnsiTheme="majorHAnsi" w:cstheme="majorHAnsi"/>
          <w:bCs/>
          <w:color w:val="000000"/>
          <w:lang w:eastAsia="en-GB"/>
        </w:rPr>
        <w:t>5.</w:t>
      </w:r>
      <w:r w:rsidRPr="00060A0A">
        <w:rPr>
          <w:rFonts w:asciiTheme="majorHAnsi" w:eastAsia="Times New Roman" w:hAnsiTheme="majorHAnsi" w:cstheme="majorHAnsi"/>
          <w:color w:val="000000"/>
          <w:lang w:eastAsia="en-GB"/>
        </w:rPr>
        <w:t xml:space="preserve">     Assessments based on Learning Outside the Classroom should maximise the time spent in the field and encourage subsequent reflection on the work.</w:t>
      </w:r>
    </w:p>
    <w:p w14:paraId="6F612BED" w14:textId="4083CE8E" w:rsidR="00BC7E32" w:rsidRDefault="00BC7E32" w:rsidP="00BC7E32">
      <w:pPr>
        <w:rPr>
          <w:rFonts w:ascii="Times New Roman" w:eastAsia="Times New Roman" w:hAnsi="Times New Roman" w:cs="Times New Roman"/>
          <w:sz w:val="24"/>
          <w:szCs w:val="24"/>
          <w:lang w:eastAsia="en-GB"/>
        </w:rPr>
      </w:pPr>
    </w:p>
    <w:p w14:paraId="1B980165" w14:textId="317A3112" w:rsidR="00762F82" w:rsidRDefault="00762F82" w:rsidP="00BC7E32">
      <w:pPr>
        <w:rPr>
          <w:rFonts w:ascii="Times New Roman" w:eastAsia="Times New Roman" w:hAnsi="Times New Roman" w:cs="Times New Roman"/>
          <w:sz w:val="24"/>
          <w:szCs w:val="24"/>
          <w:lang w:eastAsia="en-GB"/>
        </w:rPr>
      </w:pPr>
    </w:p>
    <w:p w14:paraId="37B94DEA" w14:textId="5AEEE3B2" w:rsidR="00762F82" w:rsidRDefault="00762F82" w:rsidP="00BC7E32">
      <w:pPr>
        <w:rPr>
          <w:rFonts w:ascii="Times New Roman" w:eastAsia="Times New Roman" w:hAnsi="Times New Roman" w:cs="Times New Roman"/>
          <w:sz w:val="24"/>
          <w:szCs w:val="24"/>
          <w:lang w:eastAsia="en-GB"/>
        </w:rPr>
      </w:pPr>
    </w:p>
    <w:p w14:paraId="19A20DC4" w14:textId="77777777" w:rsidR="00762F82" w:rsidRPr="009F5047" w:rsidRDefault="00762F82" w:rsidP="00BC7E32">
      <w:pPr>
        <w:rPr>
          <w:rFonts w:ascii="Times New Roman" w:eastAsia="Times New Roman" w:hAnsi="Times New Roman" w:cs="Times New Roman"/>
          <w:sz w:val="24"/>
          <w:szCs w:val="24"/>
          <w:lang w:eastAsia="en-GB"/>
        </w:rPr>
      </w:pPr>
    </w:p>
    <w:p w14:paraId="7DDF0780" w14:textId="77777777" w:rsidR="00921D0B" w:rsidRDefault="00921D0B" w:rsidP="00BC7E32">
      <w:pPr>
        <w:jc w:val="center"/>
        <w:rPr>
          <w:rFonts w:ascii="Arial" w:eastAsia="Times New Roman" w:hAnsi="Arial" w:cs="Arial"/>
          <w:b/>
          <w:bCs/>
          <w:color w:val="000000"/>
          <w:sz w:val="36"/>
          <w:szCs w:val="36"/>
          <w:lang w:eastAsia="en-GB"/>
        </w:rPr>
      </w:pPr>
    </w:p>
    <w:p w14:paraId="702FA29F" w14:textId="77777777" w:rsidR="00BC7E32" w:rsidRPr="00B51279" w:rsidRDefault="00BC7E32" w:rsidP="00B51279">
      <w:pPr>
        <w:jc w:val="left"/>
        <w:rPr>
          <w:rFonts w:ascii="Times New Roman" w:eastAsia="Times New Roman" w:hAnsi="Times New Roman" w:cs="Times New Roman"/>
          <w:lang w:eastAsia="en-GB"/>
        </w:rPr>
      </w:pPr>
      <w:r w:rsidRPr="00B51279">
        <w:rPr>
          <w:rFonts w:ascii="Arial" w:eastAsia="Times New Roman" w:hAnsi="Arial" w:cs="Arial"/>
          <w:b/>
          <w:bCs/>
          <w:color w:val="000000"/>
          <w:sz w:val="32"/>
          <w:szCs w:val="32"/>
          <w:lang w:eastAsia="en-GB"/>
        </w:rPr>
        <w:lastRenderedPageBreak/>
        <w:t>Examination Design</w:t>
      </w:r>
    </w:p>
    <w:p w14:paraId="6E7EA7F8" w14:textId="77777777" w:rsidR="00BC7E32" w:rsidRPr="009F5047" w:rsidRDefault="00BC7E32" w:rsidP="00BC7E32">
      <w:pPr>
        <w:rPr>
          <w:rFonts w:ascii="Times New Roman" w:eastAsia="Times New Roman" w:hAnsi="Times New Roman" w:cs="Times New Roman"/>
          <w:sz w:val="24"/>
          <w:szCs w:val="24"/>
          <w:lang w:eastAsia="en-GB"/>
        </w:rPr>
      </w:pPr>
    </w:p>
    <w:p w14:paraId="0BFEB8D4" w14:textId="77777777" w:rsidR="00BC7E32" w:rsidRPr="00060A0A" w:rsidRDefault="00BC7E32" w:rsidP="00BC7E32">
      <w:pPr>
        <w:rPr>
          <w:rFonts w:asciiTheme="majorHAnsi" w:eastAsia="Times New Roman" w:hAnsiTheme="majorHAnsi" w:cstheme="majorHAnsi"/>
          <w:lang w:eastAsia="en-GB"/>
        </w:rPr>
      </w:pPr>
      <w:r w:rsidRPr="00060A0A">
        <w:rPr>
          <w:rFonts w:asciiTheme="majorHAnsi" w:eastAsia="Times New Roman" w:hAnsiTheme="majorHAnsi" w:cstheme="majorHAnsi"/>
          <w:i/>
          <w:iCs/>
          <w:color w:val="000000"/>
          <w:lang w:eastAsia="en-GB"/>
        </w:rPr>
        <w:t>Philosophy and Overview</w:t>
      </w:r>
    </w:p>
    <w:p w14:paraId="46054780" w14:textId="77777777" w:rsidR="00BC7E32" w:rsidRPr="00060A0A" w:rsidRDefault="00BC7E32" w:rsidP="00BC7E32">
      <w:pPr>
        <w:rPr>
          <w:rFonts w:asciiTheme="majorHAnsi" w:eastAsia="Times New Roman" w:hAnsiTheme="majorHAnsi" w:cstheme="majorHAnsi"/>
          <w:lang w:eastAsia="en-GB"/>
        </w:rPr>
      </w:pPr>
    </w:p>
    <w:p w14:paraId="5394D2F7" w14:textId="77777777" w:rsidR="00BC7E32" w:rsidRPr="00060A0A" w:rsidRDefault="00BC7E32" w:rsidP="00BC7E32">
      <w:pPr>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All examinations should be designed so that:</w:t>
      </w:r>
    </w:p>
    <w:p w14:paraId="0F6E22ED" w14:textId="77777777" w:rsidR="00BC7E32" w:rsidRPr="00060A0A" w:rsidRDefault="00BC7E32" w:rsidP="00BC7E32">
      <w:pPr>
        <w:numPr>
          <w:ilvl w:val="0"/>
          <w:numId w:val="23"/>
        </w:numPr>
        <w:tabs>
          <w:tab w:val="clear" w:pos="720"/>
        </w:tabs>
        <w:spacing w:before="120"/>
        <w:ind w:left="0" w:hanging="357"/>
        <w:jc w:val="left"/>
        <w:textAlignment w:val="baseline"/>
        <w:rPr>
          <w:rFonts w:asciiTheme="majorHAnsi" w:eastAsia="Times New Roman" w:hAnsiTheme="majorHAnsi" w:cstheme="majorHAnsi"/>
          <w:color w:val="222222"/>
          <w:lang w:eastAsia="en-GB"/>
        </w:rPr>
      </w:pPr>
      <w:r w:rsidRPr="00060A0A">
        <w:rPr>
          <w:rFonts w:asciiTheme="majorHAnsi" w:eastAsia="Times New Roman" w:hAnsiTheme="majorHAnsi" w:cstheme="majorHAnsi"/>
          <w:color w:val="222222"/>
          <w:lang w:eastAsia="en-GB"/>
        </w:rPr>
        <w:t>students are required to express their own understanding, application and synthesis of course material, using appropriate terminology</w:t>
      </w:r>
    </w:p>
    <w:p w14:paraId="0F3EA5BB" w14:textId="77777777" w:rsidR="00BC7E32" w:rsidRPr="00060A0A" w:rsidRDefault="00BC7E32" w:rsidP="00BC7E32">
      <w:pPr>
        <w:numPr>
          <w:ilvl w:val="0"/>
          <w:numId w:val="23"/>
        </w:numPr>
        <w:spacing w:before="120"/>
        <w:ind w:left="0" w:hanging="357"/>
        <w:jc w:val="left"/>
        <w:textAlignment w:val="baseline"/>
        <w:rPr>
          <w:rFonts w:asciiTheme="majorHAnsi" w:eastAsia="Times New Roman" w:hAnsiTheme="majorHAnsi" w:cstheme="majorHAnsi"/>
          <w:color w:val="222222"/>
          <w:lang w:eastAsia="en-GB"/>
        </w:rPr>
      </w:pPr>
      <w:r w:rsidRPr="00060A0A">
        <w:rPr>
          <w:rFonts w:asciiTheme="majorHAnsi" w:eastAsia="Times New Roman" w:hAnsiTheme="majorHAnsi" w:cstheme="majorHAnsi"/>
          <w:color w:val="222222"/>
          <w:lang w:eastAsia="en-GB"/>
        </w:rPr>
        <w:t xml:space="preserve">students are required to think 'on the spot' - an active performance under timed and controlled conditions (performance not ambush!) </w:t>
      </w:r>
    </w:p>
    <w:p w14:paraId="7168C348" w14:textId="77777777" w:rsidR="00BC7E32" w:rsidRPr="00060A0A" w:rsidRDefault="00BC7E32" w:rsidP="00BC7E32">
      <w:pPr>
        <w:numPr>
          <w:ilvl w:val="0"/>
          <w:numId w:val="23"/>
        </w:numPr>
        <w:spacing w:before="120"/>
        <w:ind w:left="0" w:hanging="357"/>
        <w:jc w:val="left"/>
        <w:textAlignment w:val="baseline"/>
        <w:rPr>
          <w:rFonts w:asciiTheme="majorHAnsi" w:eastAsia="Times New Roman" w:hAnsiTheme="majorHAnsi" w:cstheme="majorHAnsi"/>
          <w:color w:val="222222"/>
          <w:lang w:eastAsia="en-GB"/>
        </w:rPr>
      </w:pPr>
      <w:r w:rsidRPr="00060A0A">
        <w:rPr>
          <w:rFonts w:asciiTheme="majorHAnsi" w:eastAsia="Times New Roman" w:hAnsiTheme="majorHAnsi" w:cstheme="majorHAnsi"/>
          <w:color w:val="222222"/>
          <w:lang w:eastAsia="en-GB"/>
        </w:rPr>
        <w:t>students are required to have organised their learning though their study notes/time and in their own thinking/head/conceptual space.</w:t>
      </w:r>
    </w:p>
    <w:p w14:paraId="5B18A4E1" w14:textId="77777777" w:rsidR="00BC7E32" w:rsidRPr="00060A0A" w:rsidRDefault="00BC7E32" w:rsidP="00BC7E32">
      <w:pPr>
        <w:numPr>
          <w:ilvl w:val="0"/>
          <w:numId w:val="23"/>
        </w:numPr>
        <w:spacing w:before="120"/>
        <w:ind w:left="0" w:hanging="357"/>
        <w:jc w:val="left"/>
        <w:textAlignment w:val="baseline"/>
        <w:rPr>
          <w:rFonts w:asciiTheme="majorHAnsi" w:eastAsia="Times New Roman" w:hAnsiTheme="majorHAnsi" w:cstheme="majorHAnsi"/>
          <w:color w:val="222222"/>
          <w:lang w:eastAsia="en-GB"/>
        </w:rPr>
      </w:pPr>
      <w:r w:rsidRPr="00060A0A">
        <w:rPr>
          <w:rFonts w:asciiTheme="majorHAnsi" w:eastAsia="Times New Roman" w:hAnsiTheme="majorHAnsi" w:cstheme="majorHAnsi"/>
          <w:color w:val="222222"/>
          <w:lang w:eastAsia="en-GB"/>
        </w:rPr>
        <w:t>students are required to demonstrate a breadth of knowledge and understanding across the curriculum</w:t>
      </w:r>
    </w:p>
    <w:p w14:paraId="5B7A322A" w14:textId="77777777" w:rsidR="00BC7E32" w:rsidRPr="00060A0A" w:rsidRDefault="00BC7E32" w:rsidP="00BC7E32">
      <w:pPr>
        <w:numPr>
          <w:ilvl w:val="0"/>
          <w:numId w:val="23"/>
        </w:numPr>
        <w:spacing w:before="120"/>
        <w:ind w:left="0" w:hanging="357"/>
        <w:jc w:val="left"/>
        <w:textAlignment w:val="baseline"/>
        <w:rPr>
          <w:rFonts w:asciiTheme="majorHAnsi" w:eastAsia="Times New Roman" w:hAnsiTheme="majorHAnsi" w:cstheme="majorHAnsi"/>
          <w:color w:val="222222"/>
          <w:lang w:eastAsia="en-GB"/>
        </w:rPr>
      </w:pPr>
      <w:r w:rsidRPr="00060A0A">
        <w:rPr>
          <w:rFonts w:asciiTheme="majorHAnsi" w:eastAsia="Times New Roman" w:hAnsiTheme="majorHAnsi" w:cstheme="majorHAnsi"/>
          <w:color w:val="222222"/>
          <w:lang w:eastAsia="en-GB"/>
        </w:rPr>
        <w:t>it is possible to assess and compare large numbers of students against given criteria in an efficient manner.</w:t>
      </w:r>
    </w:p>
    <w:p w14:paraId="79E35AB5" w14:textId="77777777" w:rsidR="00BC7E32" w:rsidRPr="00060A0A" w:rsidRDefault="00BC7E32" w:rsidP="00BC7E32">
      <w:pPr>
        <w:rPr>
          <w:rFonts w:asciiTheme="majorHAnsi" w:eastAsia="Times New Roman" w:hAnsiTheme="majorHAnsi" w:cstheme="majorHAnsi"/>
          <w:i/>
          <w:iCs/>
          <w:color w:val="222222"/>
          <w:lang w:eastAsia="en-GB"/>
        </w:rPr>
      </w:pPr>
    </w:p>
    <w:p w14:paraId="221BCFB6" w14:textId="77777777" w:rsidR="00BC7E32" w:rsidRPr="00060A0A" w:rsidRDefault="00BC7E32" w:rsidP="00BC7E32">
      <w:pPr>
        <w:rPr>
          <w:rFonts w:asciiTheme="majorHAnsi" w:eastAsia="Times New Roman" w:hAnsiTheme="majorHAnsi" w:cstheme="majorHAnsi"/>
          <w:lang w:eastAsia="en-GB"/>
        </w:rPr>
      </w:pPr>
      <w:r w:rsidRPr="00060A0A">
        <w:rPr>
          <w:rFonts w:asciiTheme="majorHAnsi" w:eastAsia="Times New Roman" w:hAnsiTheme="majorHAnsi" w:cstheme="majorHAnsi"/>
          <w:i/>
          <w:iCs/>
          <w:color w:val="222222"/>
          <w:lang w:eastAsia="en-GB"/>
        </w:rPr>
        <w:t>Recommendations for the Good Practice:</w:t>
      </w:r>
    </w:p>
    <w:p w14:paraId="1FFC39A2" w14:textId="77777777" w:rsidR="00BC7E32" w:rsidRPr="00060A0A" w:rsidRDefault="00BC7E32" w:rsidP="00BC7E32">
      <w:pPr>
        <w:numPr>
          <w:ilvl w:val="0"/>
          <w:numId w:val="24"/>
        </w:numPr>
        <w:spacing w:before="120"/>
        <w:ind w:left="0" w:hanging="357"/>
        <w:jc w:val="left"/>
        <w:textAlignment w:val="baseline"/>
        <w:rPr>
          <w:rFonts w:asciiTheme="majorHAnsi" w:eastAsia="Times New Roman" w:hAnsiTheme="majorHAnsi" w:cstheme="majorHAnsi"/>
          <w:color w:val="222222"/>
          <w:lang w:eastAsia="en-GB"/>
        </w:rPr>
      </w:pPr>
      <w:r w:rsidRPr="00060A0A">
        <w:rPr>
          <w:rFonts w:asciiTheme="majorHAnsi" w:eastAsia="Times New Roman" w:hAnsiTheme="majorHAnsi" w:cstheme="majorHAnsi"/>
          <w:color w:val="222222"/>
          <w:lang w:eastAsia="en-GB"/>
        </w:rPr>
        <w:t>There should be no one standard (prescribed) template of exam structure stated in university policy.</w:t>
      </w:r>
    </w:p>
    <w:p w14:paraId="2A3BBE64" w14:textId="77777777" w:rsidR="00BC7E32" w:rsidRPr="00060A0A" w:rsidRDefault="00BC7E32" w:rsidP="00BC7E32">
      <w:pPr>
        <w:numPr>
          <w:ilvl w:val="0"/>
          <w:numId w:val="24"/>
        </w:numPr>
        <w:spacing w:before="120"/>
        <w:ind w:left="0" w:hanging="357"/>
        <w:jc w:val="left"/>
        <w:textAlignment w:val="baseline"/>
        <w:rPr>
          <w:rFonts w:asciiTheme="majorHAnsi" w:eastAsia="Times New Roman" w:hAnsiTheme="majorHAnsi" w:cstheme="majorHAnsi"/>
          <w:color w:val="222222"/>
          <w:lang w:eastAsia="en-GB"/>
        </w:rPr>
      </w:pPr>
      <w:r w:rsidRPr="00060A0A">
        <w:rPr>
          <w:rFonts w:asciiTheme="majorHAnsi" w:eastAsia="Times New Roman" w:hAnsiTheme="majorHAnsi" w:cstheme="majorHAnsi"/>
          <w:color w:val="222222"/>
          <w:lang w:eastAsia="en-GB"/>
        </w:rPr>
        <w:t>It is appropriate for staff to consider alternative forms of exams (oral, use of word-processing etc.).</w:t>
      </w:r>
    </w:p>
    <w:p w14:paraId="5103C131" w14:textId="77777777" w:rsidR="00BC7E32" w:rsidRPr="00060A0A" w:rsidRDefault="00BC7E32" w:rsidP="00BC7E32">
      <w:pPr>
        <w:numPr>
          <w:ilvl w:val="0"/>
          <w:numId w:val="24"/>
        </w:numPr>
        <w:spacing w:before="120"/>
        <w:ind w:left="0" w:hanging="357"/>
        <w:jc w:val="left"/>
        <w:textAlignment w:val="baseline"/>
        <w:rPr>
          <w:rFonts w:asciiTheme="majorHAnsi" w:eastAsia="Times New Roman" w:hAnsiTheme="majorHAnsi" w:cstheme="majorHAnsi"/>
          <w:color w:val="222222"/>
          <w:lang w:eastAsia="en-GB"/>
        </w:rPr>
      </w:pPr>
      <w:r w:rsidRPr="00060A0A">
        <w:rPr>
          <w:rFonts w:asciiTheme="majorHAnsi" w:eastAsia="Times New Roman" w:hAnsiTheme="majorHAnsi" w:cstheme="majorHAnsi"/>
          <w:color w:val="222222"/>
          <w:lang w:eastAsia="en-GB"/>
        </w:rPr>
        <w:t xml:space="preserve">There should be guidance and practice for students to prepare them for undertaking the types of activity involved in the exams designed for them </w:t>
      </w:r>
    </w:p>
    <w:p w14:paraId="18175DDA" w14:textId="77777777" w:rsidR="00BC7E32" w:rsidRPr="00060A0A" w:rsidRDefault="00BC7E32" w:rsidP="00BC7E32">
      <w:pPr>
        <w:numPr>
          <w:ilvl w:val="0"/>
          <w:numId w:val="24"/>
        </w:numPr>
        <w:spacing w:before="120"/>
        <w:ind w:left="0" w:hanging="357"/>
        <w:jc w:val="left"/>
        <w:textAlignment w:val="baseline"/>
        <w:rPr>
          <w:rFonts w:asciiTheme="majorHAnsi" w:eastAsia="Times New Roman" w:hAnsiTheme="majorHAnsi" w:cstheme="majorHAnsi"/>
          <w:color w:val="222222"/>
          <w:lang w:eastAsia="en-GB"/>
        </w:rPr>
      </w:pPr>
      <w:r w:rsidRPr="00060A0A">
        <w:rPr>
          <w:rFonts w:asciiTheme="majorHAnsi" w:eastAsia="Times New Roman" w:hAnsiTheme="majorHAnsi" w:cstheme="majorHAnsi"/>
          <w:color w:val="222222"/>
          <w:lang w:eastAsia="en-GB"/>
        </w:rPr>
        <w:t>Students should be given feedback about their performance in relation to exam objectives in an effective and efficient manner</w:t>
      </w:r>
    </w:p>
    <w:p w14:paraId="537840FF" w14:textId="696C956F" w:rsidR="00BC7E32" w:rsidRPr="00060A0A" w:rsidRDefault="00BC7E32" w:rsidP="00BC7E32">
      <w:pPr>
        <w:numPr>
          <w:ilvl w:val="0"/>
          <w:numId w:val="24"/>
        </w:numPr>
        <w:spacing w:before="120"/>
        <w:ind w:left="0" w:hanging="357"/>
        <w:jc w:val="left"/>
        <w:textAlignment w:val="baseline"/>
        <w:rPr>
          <w:rFonts w:asciiTheme="majorHAnsi" w:eastAsia="Times New Roman" w:hAnsiTheme="majorHAnsi" w:cstheme="majorHAnsi"/>
          <w:color w:val="222222"/>
          <w:lang w:eastAsia="en-GB"/>
        </w:rPr>
      </w:pPr>
      <w:r w:rsidRPr="00060A0A">
        <w:rPr>
          <w:rFonts w:asciiTheme="majorHAnsi" w:eastAsia="Times New Roman" w:hAnsiTheme="majorHAnsi" w:cstheme="majorHAnsi"/>
          <w:color w:val="222222"/>
          <w:lang w:eastAsia="en-GB"/>
        </w:rPr>
        <w:t xml:space="preserve">Where possible, examinations should be designed inclusively but, where alternative arrangements are needed for exams for students with LSPs, these should be considered </w:t>
      </w:r>
      <w:r w:rsidR="00481076" w:rsidRPr="006F1B84">
        <w:rPr>
          <w:rFonts w:asciiTheme="majorHAnsi" w:eastAsia="Times New Roman" w:hAnsiTheme="majorHAnsi" w:cstheme="majorHAnsi"/>
          <w:color w:val="222222"/>
          <w:lang w:eastAsia="en-GB"/>
        </w:rPr>
        <w:t>regarding</w:t>
      </w:r>
      <w:r w:rsidRPr="00060A0A">
        <w:rPr>
          <w:rFonts w:asciiTheme="majorHAnsi" w:eastAsia="Times New Roman" w:hAnsiTheme="majorHAnsi" w:cstheme="majorHAnsi"/>
          <w:color w:val="222222"/>
          <w:lang w:eastAsia="en-GB"/>
        </w:rPr>
        <w:t xml:space="preserve"> compatibility with the assessment given to other students and the University philosophy on exams.</w:t>
      </w:r>
    </w:p>
    <w:p w14:paraId="47625772" w14:textId="77777777" w:rsidR="00BC7E32" w:rsidRPr="00060A0A" w:rsidRDefault="00BC7E32" w:rsidP="00BC7E32">
      <w:pPr>
        <w:numPr>
          <w:ilvl w:val="0"/>
          <w:numId w:val="24"/>
        </w:numPr>
        <w:spacing w:before="120"/>
        <w:ind w:left="0" w:hanging="357"/>
        <w:jc w:val="left"/>
        <w:textAlignment w:val="baseline"/>
        <w:rPr>
          <w:rFonts w:asciiTheme="majorHAnsi" w:eastAsia="Times New Roman" w:hAnsiTheme="majorHAnsi" w:cstheme="majorHAnsi"/>
          <w:color w:val="222222"/>
          <w:lang w:eastAsia="en-GB"/>
        </w:rPr>
      </w:pPr>
      <w:r w:rsidRPr="00060A0A">
        <w:rPr>
          <w:rFonts w:asciiTheme="majorHAnsi" w:eastAsia="Times New Roman" w:hAnsiTheme="majorHAnsi" w:cstheme="majorHAnsi"/>
          <w:color w:val="222222"/>
          <w:lang w:eastAsia="en-GB"/>
        </w:rPr>
        <w:t>Examination questions should normally be unseen, however, there may be elements of relevant pre-release material. If a seen examination is to be used a clear rationale and justification should be presented to FQLT with agreement from the external examiner.</w:t>
      </w:r>
    </w:p>
    <w:p w14:paraId="22C17DF8" w14:textId="77777777" w:rsidR="00BC7E32" w:rsidRPr="00060A0A" w:rsidRDefault="00BC7E32" w:rsidP="00BC7E32">
      <w:pPr>
        <w:numPr>
          <w:ilvl w:val="0"/>
          <w:numId w:val="24"/>
        </w:numPr>
        <w:spacing w:before="120"/>
        <w:ind w:left="0" w:hanging="357"/>
        <w:jc w:val="left"/>
        <w:textAlignment w:val="baseline"/>
        <w:rPr>
          <w:rFonts w:asciiTheme="majorHAnsi" w:eastAsia="Times New Roman" w:hAnsiTheme="majorHAnsi" w:cstheme="majorHAnsi"/>
          <w:color w:val="222222"/>
          <w:lang w:eastAsia="en-GB"/>
        </w:rPr>
      </w:pPr>
      <w:r w:rsidRPr="00060A0A">
        <w:rPr>
          <w:rFonts w:asciiTheme="majorHAnsi" w:eastAsia="Times New Roman" w:hAnsiTheme="majorHAnsi" w:cstheme="majorHAnsi"/>
          <w:color w:val="222222"/>
          <w:lang w:eastAsia="en-GB"/>
        </w:rPr>
        <w:t>All assessment designs should be reviewed (ideally by the authors, department leads and external examiners) at the end of each examination phase and generally as part of the ARE exercise.</w:t>
      </w:r>
    </w:p>
    <w:p w14:paraId="5761B946" w14:textId="6853EE14" w:rsidR="00762F82" w:rsidRPr="00762F82" w:rsidRDefault="00BC7E32" w:rsidP="00060A0A">
      <w:pPr>
        <w:numPr>
          <w:ilvl w:val="0"/>
          <w:numId w:val="24"/>
        </w:numPr>
        <w:spacing w:before="120"/>
        <w:ind w:left="0" w:hanging="357"/>
        <w:jc w:val="left"/>
        <w:textAlignment w:val="baseline"/>
        <w:rPr>
          <w:rFonts w:ascii="Times New Roman" w:eastAsia="Times New Roman" w:hAnsi="Times New Roman" w:cs="Times New Roman"/>
          <w:sz w:val="24"/>
          <w:szCs w:val="24"/>
          <w:lang w:eastAsia="en-GB"/>
        </w:rPr>
      </w:pPr>
      <w:r w:rsidRPr="00060A0A">
        <w:rPr>
          <w:rFonts w:asciiTheme="majorHAnsi" w:eastAsia="Times New Roman" w:hAnsiTheme="majorHAnsi" w:cstheme="majorHAnsi"/>
          <w:color w:val="222222"/>
          <w:lang w:eastAsia="en-GB"/>
        </w:rPr>
        <w:t>All exam papers should be verified by the relevant FQLT Committee and External Examiner prior to that examination taking place.</w:t>
      </w:r>
    </w:p>
    <w:p w14:paraId="3396F00C" w14:textId="77777777" w:rsidR="00762F82" w:rsidRDefault="00762F82" w:rsidP="00BC7E32">
      <w:pPr>
        <w:spacing w:after="240"/>
        <w:rPr>
          <w:rFonts w:ascii="Times New Roman" w:eastAsia="Times New Roman" w:hAnsi="Times New Roman" w:cs="Times New Roman"/>
          <w:sz w:val="24"/>
          <w:szCs w:val="24"/>
          <w:lang w:eastAsia="en-GB"/>
        </w:rPr>
      </w:pPr>
    </w:p>
    <w:p w14:paraId="1AA755B2" w14:textId="77777777" w:rsidR="00BC7E32" w:rsidRPr="00B51279" w:rsidRDefault="00BC7E32" w:rsidP="00B51279">
      <w:pPr>
        <w:jc w:val="left"/>
        <w:rPr>
          <w:rFonts w:ascii="Times New Roman" w:eastAsia="Times New Roman" w:hAnsi="Times New Roman" w:cs="Times New Roman"/>
          <w:lang w:eastAsia="en-GB"/>
        </w:rPr>
      </w:pPr>
      <w:r w:rsidRPr="00B51279">
        <w:rPr>
          <w:rFonts w:ascii="Arial" w:eastAsia="Times New Roman" w:hAnsi="Arial" w:cs="Arial"/>
          <w:b/>
          <w:bCs/>
          <w:color w:val="000000"/>
          <w:sz w:val="32"/>
          <w:szCs w:val="32"/>
          <w:lang w:eastAsia="en-GB"/>
        </w:rPr>
        <w:lastRenderedPageBreak/>
        <w:t>Supporting Assessment in the Classroom</w:t>
      </w:r>
    </w:p>
    <w:p w14:paraId="208F3C1F" w14:textId="77777777" w:rsidR="00BC7E32" w:rsidRPr="00060A0A" w:rsidRDefault="00BC7E32" w:rsidP="00BC7E32">
      <w:pPr>
        <w:rPr>
          <w:rFonts w:asciiTheme="majorHAnsi" w:eastAsia="Times New Roman" w:hAnsiTheme="majorHAnsi" w:cstheme="majorHAnsi"/>
          <w:lang w:eastAsia="en-GB"/>
        </w:rPr>
      </w:pPr>
    </w:p>
    <w:p w14:paraId="32023C6A" w14:textId="77777777" w:rsidR="00BC7E32" w:rsidRPr="00060A0A" w:rsidRDefault="00BC7E32" w:rsidP="00BC7E32">
      <w:pPr>
        <w:rPr>
          <w:rFonts w:asciiTheme="majorHAnsi" w:eastAsia="Times New Roman" w:hAnsiTheme="majorHAnsi" w:cstheme="majorHAnsi"/>
          <w:lang w:eastAsia="en-GB"/>
        </w:rPr>
      </w:pPr>
      <w:r w:rsidRPr="00060A0A">
        <w:rPr>
          <w:rFonts w:asciiTheme="majorHAnsi" w:eastAsia="Times New Roman" w:hAnsiTheme="majorHAnsi" w:cstheme="majorHAnsi"/>
          <w:i/>
          <w:iCs/>
          <w:color w:val="000000"/>
          <w:lang w:eastAsia="en-GB"/>
        </w:rPr>
        <w:t>Philosophy and Overview</w:t>
      </w:r>
    </w:p>
    <w:p w14:paraId="1AD48F78" w14:textId="77777777" w:rsidR="00BC7E32" w:rsidRPr="00060A0A" w:rsidRDefault="00BC7E32" w:rsidP="00BC7E32">
      <w:pPr>
        <w:numPr>
          <w:ilvl w:val="0"/>
          <w:numId w:val="25"/>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All assessment events should be clearly linked to learning that has taken place in the classroom or on organised experiences outside the classroom. Performance in assessed tasks should be in alignment with the way in which that knowledge has been learned.</w:t>
      </w:r>
    </w:p>
    <w:p w14:paraId="6790A3B7" w14:textId="77777777" w:rsidR="00BC7E32" w:rsidRPr="00060A0A" w:rsidRDefault="00BC7E32" w:rsidP="00BC7E32">
      <w:pPr>
        <w:numPr>
          <w:ilvl w:val="0"/>
          <w:numId w:val="25"/>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Students should ensure that they are adequately prepared for assessment tasks through their engagement with classroom activities that are clearly linked to assessments.</w:t>
      </w:r>
    </w:p>
    <w:p w14:paraId="32E59B5E" w14:textId="77777777" w:rsidR="00BC7E32" w:rsidRPr="00060A0A" w:rsidRDefault="00BC7E32" w:rsidP="00BC7E32">
      <w:pPr>
        <w:numPr>
          <w:ilvl w:val="0"/>
          <w:numId w:val="25"/>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Students should have a good awareness and understanding of the marking criteria by directly engaging with these through planned learning activity delivered in the classroom.</w:t>
      </w:r>
    </w:p>
    <w:p w14:paraId="2D86309A" w14:textId="77777777" w:rsidR="00BC7E32" w:rsidRPr="00060A0A" w:rsidRDefault="00BC7E32" w:rsidP="00BC7E32">
      <w:pPr>
        <w:numPr>
          <w:ilvl w:val="0"/>
          <w:numId w:val="25"/>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The design of assessments and learning activities will occur simultaneously and will be informed by current theoretical insights of learning in the discipline in which they are situated.</w:t>
      </w:r>
    </w:p>
    <w:p w14:paraId="10035A6A" w14:textId="77777777" w:rsidR="00BC7E32" w:rsidRPr="00060A0A" w:rsidRDefault="00BC7E32" w:rsidP="00BC7E32">
      <w:pPr>
        <w:numPr>
          <w:ilvl w:val="0"/>
          <w:numId w:val="25"/>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Tutors will work to support the belief that the value of assessment is “more than just a mark” and that the learning that occurs through preparing and carrying out assessments is critical to the development of the learner.</w:t>
      </w:r>
    </w:p>
    <w:p w14:paraId="6BB05F82" w14:textId="77777777" w:rsidR="00BC7E32" w:rsidRPr="00060A0A" w:rsidRDefault="00BC7E32" w:rsidP="00BC7E32">
      <w:pPr>
        <w:rPr>
          <w:rFonts w:asciiTheme="majorHAnsi" w:eastAsia="Times New Roman" w:hAnsiTheme="majorHAnsi" w:cstheme="majorHAnsi"/>
          <w:i/>
          <w:iCs/>
          <w:color w:val="000000"/>
          <w:lang w:eastAsia="en-GB"/>
        </w:rPr>
      </w:pPr>
    </w:p>
    <w:p w14:paraId="684CF79C" w14:textId="77777777" w:rsidR="00921D0B" w:rsidRPr="00060A0A" w:rsidRDefault="00921D0B" w:rsidP="00BC7E32">
      <w:pPr>
        <w:rPr>
          <w:rFonts w:asciiTheme="majorHAnsi" w:eastAsia="Times New Roman" w:hAnsiTheme="majorHAnsi" w:cstheme="majorHAnsi"/>
          <w:i/>
          <w:iCs/>
          <w:color w:val="000000"/>
          <w:lang w:eastAsia="en-GB"/>
        </w:rPr>
      </w:pPr>
    </w:p>
    <w:p w14:paraId="6BC3FF66" w14:textId="77777777" w:rsidR="00BC7E32" w:rsidRPr="00060A0A" w:rsidRDefault="00BC7E32" w:rsidP="00BC7E32">
      <w:pPr>
        <w:rPr>
          <w:rFonts w:asciiTheme="majorHAnsi" w:eastAsia="Times New Roman" w:hAnsiTheme="majorHAnsi" w:cstheme="majorHAnsi"/>
          <w:lang w:eastAsia="en-GB"/>
        </w:rPr>
      </w:pPr>
      <w:r w:rsidRPr="00060A0A">
        <w:rPr>
          <w:rFonts w:asciiTheme="majorHAnsi" w:eastAsia="Times New Roman" w:hAnsiTheme="majorHAnsi" w:cstheme="majorHAnsi"/>
          <w:i/>
          <w:iCs/>
          <w:color w:val="000000"/>
          <w:lang w:eastAsia="en-GB"/>
        </w:rPr>
        <w:t>Recommendations for Good Practice</w:t>
      </w:r>
    </w:p>
    <w:p w14:paraId="5929E331" w14:textId="77777777" w:rsidR="00BC7E32" w:rsidRPr="00060A0A" w:rsidRDefault="00BC7E32" w:rsidP="00BC7E32">
      <w:pPr>
        <w:numPr>
          <w:ilvl w:val="0"/>
          <w:numId w:val="26"/>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Where appropriate and possible tutors should distribute exemplars as part of classroom activities including examples of feedback given on the assessment, with the aim of supporting the understanding and use of marking criteria.</w:t>
      </w:r>
    </w:p>
    <w:p w14:paraId="36FDA173" w14:textId="77777777" w:rsidR="00BC7E32" w:rsidRPr="00060A0A" w:rsidRDefault="00BC7E32" w:rsidP="00BC7E32">
      <w:pPr>
        <w:numPr>
          <w:ilvl w:val="0"/>
          <w:numId w:val="26"/>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Tutors should clarify the language of assessment and assessment criteria through dialogue and the use of transparent and accessible marking criteria.</w:t>
      </w:r>
    </w:p>
    <w:p w14:paraId="3B2779AA" w14:textId="77777777" w:rsidR="00BC7E32" w:rsidRPr="00060A0A" w:rsidRDefault="00BC7E32" w:rsidP="00BC7E32">
      <w:pPr>
        <w:numPr>
          <w:ilvl w:val="0"/>
          <w:numId w:val="26"/>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Tutors should endeavour to embed reading and writing development into all courses and feedback practices.</w:t>
      </w:r>
    </w:p>
    <w:p w14:paraId="74735422" w14:textId="77777777" w:rsidR="00BC7E32" w:rsidRPr="00060A0A" w:rsidRDefault="00BC7E32" w:rsidP="00BC7E32">
      <w:pPr>
        <w:numPr>
          <w:ilvl w:val="0"/>
          <w:numId w:val="26"/>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Tutors should link where appropriate to the University resources that are available to support the development of academic literacy (e.g. Writing Mentors).</w:t>
      </w:r>
    </w:p>
    <w:p w14:paraId="076F9357" w14:textId="77777777" w:rsidR="00BC7E32" w:rsidRPr="00060A0A" w:rsidRDefault="00BC7E32" w:rsidP="00BC7E32">
      <w:pPr>
        <w:numPr>
          <w:ilvl w:val="0"/>
          <w:numId w:val="26"/>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Discussion of assessment (using the assessment criteria) should be encouraged through peer and tutor dialogue.</w:t>
      </w:r>
    </w:p>
    <w:p w14:paraId="5E74352A"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 xml:space="preserve">6. </w:t>
      </w:r>
      <w:r w:rsidRPr="00060A0A">
        <w:rPr>
          <w:rFonts w:asciiTheme="majorHAnsi" w:eastAsia="Times New Roman" w:hAnsiTheme="majorHAnsi" w:cstheme="majorHAnsi"/>
          <w:color w:val="000000"/>
          <w:lang w:eastAsia="en-GB"/>
        </w:rPr>
        <w:tab/>
        <w:t>Where appropriate tutors will signpost clearly to students what each classroom session contributes to preparation for the assessment.</w:t>
      </w:r>
    </w:p>
    <w:p w14:paraId="2B286DD1"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7.   Students will be encouraged to be partners in the assessment design process by providing feedback and contributing to evaluations of the course.</w:t>
      </w:r>
    </w:p>
    <w:p w14:paraId="4909B16F" w14:textId="008ED2EA" w:rsidR="00921D0B" w:rsidRDefault="00BC7E32" w:rsidP="00BC7E32">
      <w:pPr>
        <w:spacing w:after="240"/>
        <w:rPr>
          <w:rFonts w:ascii="Arial" w:eastAsia="Times New Roman" w:hAnsi="Arial" w:cs="Arial"/>
          <w:b/>
          <w:bCs/>
          <w:color w:val="000000"/>
          <w:sz w:val="36"/>
          <w:szCs w:val="36"/>
          <w:lang w:eastAsia="en-GB"/>
        </w:rPr>
      </w:pPr>
      <w:r w:rsidRPr="009F5047">
        <w:rPr>
          <w:rFonts w:ascii="Times New Roman" w:eastAsia="Times New Roman" w:hAnsi="Times New Roman" w:cs="Times New Roman"/>
          <w:sz w:val="24"/>
          <w:szCs w:val="24"/>
          <w:lang w:eastAsia="en-GB"/>
        </w:rPr>
        <w:br/>
      </w:r>
    </w:p>
    <w:p w14:paraId="023DF9BC" w14:textId="77777777" w:rsidR="00481076" w:rsidRDefault="00481076" w:rsidP="00BC7E32">
      <w:pPr>
        <w:spacing w:after="240"/>
        <w:rPr>
          <w:rFonts w:ascii="Arial" w:eastAsia="Times New Roman" w:hAnsi="Arial" w:cs="Arial"/>
          <w:b/>
          <w:bCs/>
          <w:color w:val="000000"/>
          <w:sz w:val="36"/>
          <w:szCs w:val="36"/>
          <w:lang w:eastAsia="en-GB"/>
        </w:rPr>
      </w:pPr>
    </w:p>
    <w:p w14:paraId="13E8C63E" w14:textId="77777777" w:rsidR="00BC7E32" w:rsidRPr="00B51279" w:rsidRDefault="00BC7E32" w:rsidP="00B51279">
      <w:pPr>
        <w:spacing w:after="240"/>
        <w:jc w:val="left"/>
        <w:rPr>
          <w:rFonts w:ascii="Times New Roman" w:eastAsia="Times New Roman" w:hAnsi="Times New Roman" w:cs="Times New Roman"/>
          <w:lang w:eastAsia="en-GB"/>
        </w:rPr>
      </w:pPr>
      <w:r w:rsidRPr="00B51279">
        <w:rPr>
          <w:rFonts w:ascii="Arial" w:eastAsia="Times New Roman" w:hAnsi="Arial" w:cs="Arial"/>
          <w:b/>
          <w:bCs/>
          <w:color w:val="000000"/>
          <w:sz w:val="32"/>
          <w:szCs w:val="32"/>
          <w:lang w:eastAsia="en-GB"/>
        </w:rPr>
        <w:lastRenderedPageBreak/>
        <w:t>Using Formative Feedback</w:t>
      </w:r>
    </w:p>
    <w:p w14:paraId="640A06F9" w14:textId="77777777" w:rsidR="00BC7E32" w:rsidRPr="009F5047" w:rsidRDefault="00BC7E32" w:rsidP="00BC7E32">
      <w:pPr>
        <w:rPr>
          <w:rFonts w:ascii="Times New Roman" w:eastAsia="Times New Roman" w:hAnsi="Times New Roman" w:cs="Times New Roman"/>
          <w:sz w:val="24"/>
          <w:szCs w:val="24"/>
          <w:lang w:eastAsia="en-GB"/>
        </w:rPr>
      </w:pPr>
    </w:p>
    <w:p w14:paraId="6FBA5F1D" w14:textId="77777777" w:rsidR="00BC7E32" w:rsidRPr="00060A0A" w:rsidRDefault="00BC7E32" w:rsidP="00BC7E32">
      <w:pPr>
        <w:rPr>
          <w:rFonts w:asciiTheme="majorHAnsi" w:eastAsia="Times New Roman" w:hAnsiTheme="majorHAnsi" w:cstheme="majorHAnsi"/>
          <w:lang w:eastAsia="en-GB"/>
        </w:rPr>
      </w:pPr>
      <w:r w:rsidRPr="00060A0A">
        <w:rPr>
          <w:rFonts w:asciiTheme="majorHAnsi" w:eastAsia="Times New Roman" w:hAnsiTheme="majorHAnsi" w:cstheme="majorHAnsi"/>
          <w:i/>
          <w:iCs/>
          <w:color w:val="000000"/>
          <w:lang w:eastAsia="en-GB"/>
        </w:rPr>
        <w:t>Philosophy and Overview</w:t>
      </w:r>
    </w:p>
    <w:p w14:paraId="5BDFC183" w14:textId="77777777" w:rsidR="00BC7E32" w:rsidRPr="00060A0A" w:rsidRDefault="00BC7E32" w:rsidP="00BC7E32">
      <w:pPr>
        <w:numPr>
          <w:ilvl w:val="0"/>
          <w:numId w:val="27"/>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Every course should have opportunities for formative assessment embedded within the curriculum.</w:t>
      </w:r>
    </w:p>
    <w:p w14:paraId="320FA0AC" w14:textId="77777777" w:rsidR="00BC7E32" w:rsidRPr="00060A0A" w:rsidRDefault="00BC7E32" w:rsidP="00BC7E32">
      <w:pPr>
        <w:numPr>
          <w:ilvl w:val="0"/>
          <w:numId w:val="28"/>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The learning experiences that the University provides will be rich in formal and informal feedback driven by dialogue between students and between students and their tutors.</w:t>
      </w:r>
    </w:p>
    <w:p w14:paraId="1C93B769" w14:textId="77777777" w:rsidR="00BC7E32" w:rsidRPr="00060A0A" w:rsidRDefault="00BC7E32" w:rsidP="00BC7E32">
      <w:pPr>
        <w:rPr>
          <w:rFonts w:asciiTheme="majorHAnsi" w:eastAsia="Times New Roman" w:hAnsiTheme="majorHAnsi" w:cstheme="majorHAnsi"/>
          <w:i/>
          <w:iCs/>
          <w:color w:val="000000"/>
          <w:lang w:eastAsia="en-GB"/>
        </w:rPr>
      </w:pPr>
    </w:p>
    <w:p w14:paraId="69EFF136" w14:textId="77777777" w:rsidR="00BC7E32" w:rsidRPr="00060A0A" w:rsidRDefault="00BC7E32" w:rsidP="00BC7E32">
      <w:pPr>
        <w:rPr>
          <w:rFonts w:asciiTheme="majorHAnsi" w:eastAsia="Times New Roman" w:hAnsiTheme="majorHAnsi" w:cstheme="majorHAnsi"/>
          <w:i/>
          <w:iCs/>
          <w:color w:val="000000"/>
          <w:lang w:eastAsia="en-GB"/>
        </w:rPr>
      </w:pPr>
    </w:p>
    <w:p w14:paraId="35059C0E" w14:textId="77777777" w:rsidR="00BC7E32" w:rsidRPr="00060A0A" w:rsidRDefault="00BC7E32" w:rsidP="00BC7E32">
      <w:pPr>
        <w:rPr>
          <w:rFonts w:asciiTheme="majorHAnsi" w:eastAsia="Times New Roman" w:hAnsiTheme="majorHAnsi" w:cstheme="majorHAnsi"/>
          <w:lang w:eastAsia="en-GB"/>
        </w:rPr>
      </w:pPr>
      <w:r w:rsidRPr="00060A0A">
        <w:rPr>
          <w:rFonts w:asciiTheme="majorHAnsi" w:eastAsia="Times New Roman" w:hAnsiTheme="majorHAnsi" w:cstheme="majorHAnsi"/>
          <w:i/>
          <w:iCs/>
          <w:color w:val="000000"/>
          <w:lang w:eastAsia="en-GB"/>
        </w:rPr>
        <w:t>Recommendations for Good Practice</w:t>
      </w:r>
    </w:p>
    <w:p w14:paraId="33408D18"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bCs/>
          <w:color w:val="000000"/>
          <w:lang w:eastAsia="en-GB"/>
        </w:rPr>
        <w:t>1.</w:t>
      </w:r>
      <w:r w:rsidRPr="00060A0A">
        <w:rPr>
          <w:rFonts w:asciiTheme="majorHAnsi" w:eastAsia="Times New Roman" w:hAnsiTheme="majorHAnsi" w:cstheme="majorHAnsi"/>
          <w:color w:val="000000"/>
          <w:lang w:eastAsia="en-GB"/>
        </w:rPr>
        <w:t xml:space="preserve">     All courses should normally have the opportunity for students to either receive feedback on a ‘draft’ piece of work, or an equivalent formative piece, which prepares students for their future assessments.</w:t>
      </w:r>
    </w:p>
    <w:p w14:paraId="4E719A8C"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bCs/>
          <w:color w:val="000000"/>
          <w:lang w:eastAsia="en-GB"/>
        </w:rPr>
        <w:t>2.</w:t>
      </w:r>
      <w:r w:rsidRPr="00060A0A">
        <w:rPr>
          <w:rFonts w:asciiTheme="majorHAnsi" w:eastAsia="Times New Roman" w:hAnsiTheme="majorHAnsi" w:cstheme="majorHAnsi"/>
          <w:color w:val="000000"/>
          <w:lang w:eastAsia="en-GB"/>
        </w:rPr>
        <w:t xml:space="preserve">     Opportunities for dialogue about the assessments on the course should be frequent and student led.</w:t>
      </w:r>
    </w:p>
    <w:p w14:paraId="7742DBFA"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bCs/>
          <w:color w:val="000000"/>
          <w:lang w:eastAsia="en-GB"/>
        </w:rPr>
        <w:t>3.</w:t>
      </w:r>
      <w:r w:rsidRPr="00060A0A">
        <w:rPr>
          <w:rFonts w:asciiTheme="majorHAnsi" w:eastAsia="Times New Roman" w:hAnsiTheme="majorHAnsi" w:cstheme="majorHAnsi"/>
          <w:color w:val="000000"/>
          <w:lang w:eastAsia="en-GB"/>
        </w:rPr>
        <w:t xml:space="preserve">     Students should be supported in the development of their independence and autonomy as learners throughout the course of their study by continually evaluating their own progress with the support of their tutor.</w:t>
      </w:r>
    </w:p>
    <w:p w14:paraId="5AFDEDF8"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bCs/>
          <w:color w:val="000000"/>
          <w:lang w:eastAsia="en-GB"/>
        </w:rPr>
        <w:t>4.</w:t>
      </w:r>
      <w:r w:rsidRPr="00060A0A">
        <w:rPr>
          <w:rFonts w:asciiTheme="majorHAnsi" w:eastAsia="Times New Roman" w:hAnsiTheme="majorHAnsi" w:cstheme="majorHAnsi"/>
          <w:color w:val="000000"/>
          <w:lang w:eastAsia="en-GB"/>
        </w:rPr>
        <w:t xml:space="preserve">     An appropriate balance between formative and summative assessments should be included in every course.</w:t>
      </w:r>
    </w:p>
    <w:p w14:paraId="0AA64C6A" w14:textId="77777777" w:rsidR="00921D0B" w:rsidRDefault="00921D0B" w:rsidP="00060A0A">
      <w:pPr>
        <w:rPr>
          <w:rFonts w:ascii="Arial" w:eastAsia="Times New Roman" w:hAnsi="Arial" w:cs="Arial"/>
          <w:b/>
          <w:bCs/>
          <w:color w:val="000000"/>
          <w:sz w:val="36"/>
          <w:szCs w:val="36"/>
          <w:lang w:eastAsia="en-GB"/>
        </w:rPr>
      </w:pPr>
    </w:p>
    <w:p w14:paraId="28CE368E" w14:textId="77777777" w:rsidR="00BC7E32" w:rsidRPr="00B51279" w:rsidRDefault="00BC7E32" w:rsidP="00B51279">
      <w:pPr>
        <w:jc w:val="left"/>
        <w:rPr>
          <w:rFonts w:ascii="Times New Roman" w:eastAsia="Times New Roman" w:hAnsi="Times New Roman" w:cs="Times New Roman"/>
          <w:lang w:eastAsia="en-GB"/>
        </w:rPr>
      </w:pPr>
      <w:r w:rsidRPr="00B51279">
        <w:rPr>
          <w:rFonts w:ascii="Arial" w:eastAsia="Times New Roman" w:hAnsi="Arial" w:cs="Arial"/>
          <w:b/>
          <w:bCs/>
          <w:color w:val="000000"/>
          <w:sz w:val="32"/>
          <w:szCs w:val="32"/>
          <w:lang w:eastAsia="en-GB"/>
        </w:rPr>
        <w:t>Using eAssessment</w:t>
      </w:r>
    </w:p>
    <w:p w14:paraId="0A0FBA55" w14:textId="77777777" w:rsidR="00BC7E32" w:rsidRPr="009F5047" w:rsidRDefault="00BC7E32" w:rsidP="00BC7E32">
      <w:pPr>
        <w:rPr>
          <w:rFonts w:ascii="Times New Roman" w:eastAsia="Times New Roman" w:hAnsi="Times New Roman" w:cs="Times New Roman"/>
          <w:sz w:val="24"/>
          <w:szCs w:val="24"/>
          <w:lang w:eastAsia="en-GB"/>
        </w:rPr>
      </w:pPr>
    </w:p>
    <w:p w14:paraId="186C1311" w14:textId="77777777" w:rsidR="00BC7E32" w:rsidRPr="00060A0A" w:rsidRDefault="00BC7E32" w:rsidP="00BC7E32">
      <w:pPr>
        <w:rPr>
          <w:rFonts w:asciiTheme="majorHAnsi" w:eastAsia="Times New Roman" w:hAnsiTheme="majorHAnsi" w:cstheme="majorHAnsi"/>
          <w:lang w:eastAsia="en-GB"/>
        </w:rPr>
      </w:pPr>
      <w:r w:rsidRPr="00060A0A">
        <w:rPr>
          <w:rFonts w:asciiTheme="majorHAnsi" w:eastAsia="Times New Roman" w:hAnsiTheme="majorHAnsi" w:cstheme="majorHAnsi"/>
          <w:i/>
          <w:iCs/>
          <w:color w:val="000000"/>
          <w:lang w:eastAsia="en-GB"/>
        </w:rPr>
        <w:t>Philosophy and Overview</w:t>
      </w:r>
    </w:p>
    <w:p w14:paraId="052431E5" w14:textId="77777777" w:rsidR="00BC7E32" w:rsidRPr="00060A0A" w:rsidRDefault="00BC7E32" w:rsidP="00BC7E32">
      <w:pPr>
        <w:numPr>
          <w:ilvl w:val="0"/>
          <w:numId w:val="29"/>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The University will promote and support the development and research of eAssessment practices.</w:t>
      </w:r>
    </w:p>
    <w:p w14:paraId="589AD2F1" w14:textId="77777777" w:rsidR="00BC7E32" w:rsidRPr="00060A0A" w:rsidRDefault="00BC7E32" w:rsidP="00BC7E32">
      <w:pPr>
        <w:numPr>
          <w:ilvl w:val="0"/>
          <w:numId w:val="29"/>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The University recognises that eAssessment practices should be designed by tutors to meet the needs of the students and that these processes will be discipline specific and diverse in their application.</w:t>
      </w:r>
    </w:p>
    <w:p w14:paraId="469B3C98" w14:textId="77777777" w:rsidR="00BC7E32" w:rsidRPr="00060A0A" w:rsidRDefault="00BC7E32" w:rsidP="00BC7E32">
      <w:pPr>
        <w:numPr>
          <w:ilvl w:val="0"/>
          <w:numId w:val="29"/>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The use of Educational Technology will be used to facilitate and enhance relationships with students, not eliminate or break them down.</w:t>
      </w:r>
    </w:p>
    <w:p w14:paraId="4C707347" w14:textId="77777777" w:rsidR="00BC7E32" w:rsidRPr="00060A0A" w:rsidRDefault="00BC7E32" w:rsidP="00BC7E32">
      <w:pPr>
        <w:numPr>
          <w:ilvl w:val="0"/>
          <w:numId w:val="29"/>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The University will consider the Health and Safety and Mental wellbeing implications of any move towards eAssessment as these practices are developed.</w:t>
      </w:r>
    </w:p>
    <w:p w14:paraId="11033F64" w14:textId="77777777" w:rsidR="00BC7E32" w:rsidRPr="00060A0A" w:rsidRDefault="00BC7E32" w:rsidP="00BC7E32">
      <w:pPr>
        <w:numPr>
          <w:ilvl w:val="0"/>
          <w:numId w:val="29"/>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The University will continually explore, implement and evaluate a range of eAssessment technologies, as and when they are available, with the goal of innovating and enhancing our approaches to assessment.</w:t>
      </w:r>
    </w:p>
    <w:p w14:paraId="44A39594" w14:textId="77777777" w:rsidR="00BC7E32" w:rsidRPr="00060A0A" w:rsidRDefault="00BC7E32" w:rsidP="00BC7E32">
      <w:pPr>
        <w:numPr>
          <w:ilvl w:val="0"/>
          <w:numId w:val="29"/>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lastRenderedPageBreak/>
        <w:t>Any application of eAssessment will be driven by a desire to support student learning and minimise administrative workloads for tutors.</w:t>
      </w:r>
    </w:p>
    <w:p w14:paraId="52AE15B9" w14:textId="77777777" w:rsidR="00BC7E32" w:rsidRPr="00060A0A" w:rsidRDefault="00BC7E32" w:rsidP="00BC7E32">
      <w:pPr>
        <w:spacing w:after="240"/>
        <w:rPr>
          <w:rFonts w:asciiTheme="majorHAnsi" w:eastAsia="Times New Roman" w:hAnsiTheme="majorHAnsi" w:cstheme="majorHAnsi"/>
          <w:lang w:eastAsia="en-GB"/>
        </w:rPr>
      </w:pPr>
    </w:p>
    <w:p w14:paraId="7B843491" w14:textId="77777777" w:rsidR="00BC7E32" w:rsidRPr="00060A0A" w:rsidRDefault="00BC7E32" w:rsidP="00BC7E32">
      <w:pPr>
        <w:rPr>
          <w:rFonts w:asciiTheme="majorHAnsi" w:eastAsia="Times New Roman" w:hAnsiTheme="majorHAnsi" w:cstheme="majorHAnsi"/>
          <w:i/>
          <w:iCs/>
          <w:color w:val="000000"/>
          <w:lang w:eastAsia="en-GB"/>
        </w:rPr>
      </w:pPr>
      <w:r w:rsidRPr="00060A0A">
        <w:rPr>
          <w:rFonts w:asciiTheme="majorHAnsi" w:eastAsia="Times New Roman" w:hAnsiTheme="majorHAnsi" w:cstheme="majorHAnsi"/>
          <w:i/>
          <w:iCs/>
          <w:color w:val="000000"/>
          <w:lang w:eastAsia="en-GB"/>
        </w:rPr>
        <w:t>Recommendations for Good Practice</w:t>
      </w:r>
    </w:p>
    <w:p w14:paraId="19E1A121"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1.     eAssessment practices should be used when appropriate for the disciplinary context and the mode of assessment.</w:t>
      </w:r>
    </w:p>
    <w:p w14:paraId="7FEF2B9A"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 xml:space="preserve">2.     The impact of eAssessment on student perception and student </w:t>
      </w:r>
      <w:r w:rsidRPr="00060A0A">
        <w:rPr>
          <w:rFonts w:asciiTheme="majorHAnsi" w:eastAsia="Times New Roman" w:hAnsiTheme="majorHAnsi" w:cstheme="majorHAnsi"/>
          <w:i/>
          <w:iCs/>
          <w:color w:val="000000"/>
          <w:lang w:eastAsia="en-GB"/>
        </w:rPr>
        <w:t xml:space="preserve">use </w:t>
      </w:r>
      <w:r w:rsidRPr="00060A0A">
        <w:rPr>
          <w:rFonts w:asciiTheme="majorHAnsi" w:eastAsia="Times New Roman" w:hAnsiTheme="majorHAnsi" w:cstheme="majorHAnsi"/>
          <w:color w:val="000000"/>
          <w:lang w:eastAsia="en-GB"/>
        </w:rPr>
        <w:t>of feedback will be continually evaluated.</w:t>
      </w:r>
    </w:p>
    <w:p w14:paraId="1568B121"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3.     The University will support practitioners to discover a mode of feedback practice that best suits their own practice and the course that they teach on (electronic or otherwise).</w:t>
      </w:r>
    </w:p>
    <w:p w14:paraId="6C5FEDF7"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4.     Diversity in assessment practice using technology will be encouraged and tutors will be trusted and provided the freedom to explore and develop their practice. However, assessment provision should be uniform for each class for each piece of assessment.</w:t>
      </w:r>
    </w:p>
    <w:p w14:paraId="373918AA"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5.     Any eAssessment provision should supplement, not replace face-to-face contact.</w:t>
      </w:r>
    </w:p>
    <w:p w14:paraId="2473F605"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6.     As far as possible all technology infused assessment strategies should work through an accessible integrated system or portal.</w:t>
      </w:r>
    </w:p>
    <w:p w14:paraId="0FB1E381"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7.     Technology should not lead our practice; technology should support and enhance our practice.</w:t>
      </w:r>
    </w:p>
    <w:p w14:paraId="36717C7E"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8.     All applications of eAssessment should be evaluated carefully, with full consideration of the complexity of discipline specific practice and bearing in mind that all data should be treated critically.</w:t>
      </w:r>
    </w:p>
    <w:p w14:paraId="3AC1C331" w14:textId="77777777" w:rsidR="00BC7E32" w:rsidRPr="00060A0A" w:rsidRDefault="00BC7E32" w:rsidP="00BC7E32">
      <w:pPr>
        <w:spacing w:before="120"/>
        <w:ind w:hanging="357"/>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9.     Any changes to practice should follow thorough evaluation and the University should provide appropriate training and will recognise the time it takes to embed new modes or working into practice.</w:t>
      </w:r>
    </w:p>
    <w:p w14:paraId="02E6CE1B" w14:textId="77777777" w:rsidR="0012014C" w:rsidRDefault="0012014C" w:rsidP="00060A0A">
      <w:pPr>
        <w:rPr>
          <w:rFonts w:ascii="Arial" w:eastAsia="Times New Roman" w:hAnsi="Arial" w:cs="Arial"/>
          <w:b/>
          <w:bCs/>
          <w:color w:val="000000"/>
          <w:sz w:val="36"/>
          <w:szCs w:val="36"/>
          <w:lang w:eastAsia="en-GB"/>
        </w:rPr>
      </w:pPr>
    </w:p>
    <w:p w14:paraId="6B7DA1DF" w14:textId="77777777" w:rsidR="0012014C" w:rsidRDefault="0012014C" w:rsidP="00BC7E32">
      <w:pPr>
        <w:jc w:val="center"/>
        <w:rPr>
          <w:rFonts w:ascii="Arial" w:eastAsia="Times New Roman" w:hAnsi="Arial" w:cs="Arial"/>
          <w:b/>
          <w:bCs/>
          <w:color w:val="000000"/>
          <w:sz w:val="36"/>
          <w:szCs w:val="36"/>
          <w:lang w:eastAsia="en-GB"/>
        </w:rPr>
      </w:pPr>
    </w:p>
    <w:p w14:paraId="4DB7CD77" w14:textId="77777777" w:rsidR="00BC7E32" w:rsidRPr="00B51279" w:rsidRDefault="00BC7E32" w:rsidP="00B51279">
      <w:pPr>
        <w:jc w:val="left"/>
        <w:rPr>
          <w:rFonts w:ascii="Times New Roman" w:eastAsia="Times New Roman" w:hAnsi="Times New Roman" w:cs="Times New Roman"/>
          <w:lang w:eastAsia="en-GB"/>
        </w:rPr>
      </w:pPr>
      <w:r w:rsidRPr="00B51279">
        <w:rPr>
          <w:rFonts w:ascii="Arial" w:eastAsia="Times New Roman" w:hAnsi="Arial" w:cs="Arial"/>
          <w:b/>
          <w:bCs/>
          <w:color w:val="000000"/>
          <w:sz w:val="32"/>
          <w:szCs w:val="32"/>
          <w:lang w:eastAsia="en-GB"/>
        </w:rPr>
        <w:t>Student Perception of Assessment</w:t>
      </w:r>
    </w:p>
    <w:p w14:paraId="1F523CE7" w14:textId="77777777" w:rsidR="00BC7E32" w:rsidRPr="009F5047" w:rsidRDefault="00BC7E32" w:rsidP="00BC7E32">
      <w:pPr>
        <w:rPr>
          <w:rFonts w:ascii="Times New Roman" w:eastAsia="Times New Roman" w:hAnsi="Times New Roman" w:cs="Times New Roman"/>
          <w:sz w:val="24"/>
          <w:szCs w:val="24"/>
          <w:lang w:eastAsia="en-GB"/>
        </w:rPr>
      </w:pPr>
    </w:p>
    <w:p w14:paraId="30F72842" w14:textId="77777777" w:rsidR="00BC7E32" w:rsidRPr="00060A0A" w:rsidRDefault="00BC7E32" w:rsidP="00BC7E32">
      <w:pPr>
        <w:rPr>
          <w:rFonts w:asciiTheme="majorHAnsi" w:eastAsia="Times New Roman" w:hAnsiTheme="majorHAnsi" w:cstheme="majorHAnsi"/>
          <w:lang w:eastAsia="en-GB"/>
        </w:rPr>
      </w:pPr>
      <w:r w:rsidRPr="00060A0A">
        <w:rPr>
          <w:rFonts w:asciiTheme="majorHAnsi" w:eastAsia="Times New Roman" w:hAnsiTheme="majorHAnsi" w:cstheme="majorHAnsi"/>
          <w:i/>
          <w:iCs/>
          <w:color w:val="000000"/>
          <w:lang w:eastAsia="en-GB"/>
        </w:rPr>
        <w:t>Philosophy and Overview</w:t>
      </w:r>
    </w:p>
    <w:p w14:paraId="14D04A9D" w14:textId="77777777" w:rsidR="00BC7E32" w:rsidRPr="00060A0A" w:rsidRDefault="00BC7E32" w:rsidP="00BC7E32">
      <w:pPr>
        <w:numPr>
          <w:ilvl w:val="0"/>
          <w:numId w:val="30"/>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The University will ensure that all students will be made fully aware of the details of their forthcoming assessments far in advance of the point of assessment.</w:t>
      </w:r>
    </w:p>
    <w:p w14:paraId="15CB2C53" w14:textId="77777777" w:rsidR="00BC7E32" w:rsidRPr="00060A0A" w:rsidRDefault="00BC7E32" w:rsidP="00BC7E32">
      <w:pPr>
        <w:numPr>
          <w:ilvl w:val="0"/>
          <w:numId w:val="31"/>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The University’s assessment practices will be as transparent as possible so as best to facilitate student understanding of the work that they will need to produce.</w:t>
      </w:r>
    </w:p>
    <w:p w14:paraId="2E7023FA" w14:textId="77777777" w:rsidR="00BC7E32" w:rsidRPr="00060A0A" w:rsidRDefault="00BC7E32" w:rsidP="00BC7E32">
      <w:pPr>
        <w:numPr>
          <w:ilvl w:val="0"/>
          <w:numId w:val="32"/>
        </w:numPr>
        <w:spacing w:before="120"/>
        <w:ind w:left="0" w:hanging="357"/>
        <w:jc w:val="left"/>
        <w:textAlignment w:val="baseline"/>
        <w:rPr>
          <w:rFonts w:asciiTheme="majorHAnsi" w:eastAsia="Times New Roman" w:hAnsiTheme="majorHAnsi" w:cstheme="majorHAnsi"/>
          <w:color w:val="000000"/>
          <w:lang w:eastAsia="en-GB"/>
        </w:rPr>
      </w:pPr>
      <w:r w:rsidRPr="00060A0A">
        <w:rPr>
          <w:rFonts w:asciiTheme="majorHAnsi" w:eastAsia="Times New Roman" w:hAnsiTheme="majorHAnsi" w:cstheme="majorHAnsi"/>
          <w:color w:val="000000"/>
          <w:lang w:eastAsia="en-GB"/>
        </w:rPr>
        <w:t>The University will create assessments that support students in producing their best work possible.</w:t>
      </w:r>
    </w:p>
    <w:p w14:paraId="1F20EDA9" w14:textId="77777777" w:rsidR="00BC7E32" w:rsidRPr="00060A0A" w:rsidRDefault="00BC7E32" w:rsidP="00BC7E32">
      <w:pPr>
        <w:rPr>
          <w:rFonts w:asciiTheme="majorHAnsi" w:eastAsia="Times New Roman" w:hAnsiTheme="majorHAnsi" w:cstheme="majorHAnsi"/>
          <w:lang w:eastAsia="en-GB"/>
        </w:rPr>
      </w:pPr>
    </w:p>
    <w:p w14:paraId="4D4A3CF1" w14:textId="77777777" w:rsidR="00BC7E32" w:rsidRPr="00060A0A" w:rsidRDefault="00BC7E32" w:rsidP="00BC7E32">
      <w:pPr>
        <w:rPr>
          <w:rFonts w:asciiTheme="majorHAnsi" w:eastAsia="Times New Roman" w:hAnsiTheme="majorHAnsi" w:cstheme="majorHAnsi"/>
          <w:lang w:eastAsia="en-GB"/>
        </w:rPr>
      </w:pPr>
      <w:r w:rsidRPr="00060A0A">
        <w:rPr>
          <w:rFonts w:asciiTheme="majorHAnsi" w:eastAsia="Times New Roman" w:hAnsiTheme="majorHAnsi" w:cstheme="majorHAnsi"/>
          <w:i/>
          <w:iCs/>
          <w:color w:val="000000"/>
          <w:lang w:eastAsia="en-GB"/>
        </w:rPr>
        <w:t>Recommendations for Good Practice</w:t>
      </w:r>
    </w:p>
    <w:p w14:paraId="3410CD82" w14:textId="228DBAD7" w:rsidR="00BC7E32" w:rsidRPr="00060A0A" w:rsidRDefault="00BC7E32" w:rsidP="00BC7E32">
      <w:pPr>
        <w:spacing w:before="120"/>
        <w:ind w:left="363" w:hanging="720"/>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lastRenderedPageBreak/>
        <w:t xml:space="preserve">1. </w:t>
      </w:r>
      <w:r w:rsidRPr="00060A0A">
        <w:rPr>
          <w:rFonts w:asciiTheme="majorHAnsi" w:eastAsia="Times New Roman" w:hAnsiTheme="majorHAnsi" w:cstheme="majorHAnsi"/>
          <w:color w:val="000000"/>
          <w:lang w:eastAsia="en-GB"/>
        </w:rPr>
        <w:tab/>
        <w:t xml:space="preserve">Where possible student feedback forms or sheets should be standardised at departmental level, with </w:t>
      </w:r>
      <w:r w:rsidR="00481076" w:rsidRPr="006F1B84">
        <w:rPr>
          <w:rFonts w:asciiTheme="majorHAnsi" w:eastAsia="Times New Roman" w:hAnsiTheme="majorHAnsi" w:cstheme="majorHAnsi"/>
          <w:color w:val="000000"/>
          <w:lang w:eastAsia="en-GB"/>
        </w:rPr>
        <w:t>enough</w:t>
      </w:r>
      <w:r w:rsidRPr="00060A0A">
        <w:rPr>
          <w:rFonts w:asciiTheme="majorHAnsi" w:eastAsia="Times New Roman" w:hAnsiTheme="majorHAnsi" w:cstheme="majorHAnsi"/>
          <w:color w:val="000000"/>
          <w:lang w:eastAsia="en-GB"/>
        </w:rPr>
        <w:t xml:space="preserve"> space for adaptability.</w:t>
      </w:r>
    </w:p>
    <w:p w14:paraId="03A8B38C" w14:textId="77777777" w:rsidR="00BC7E32" w:rsidRPr="00060A0A" w:rsidRDefault="00BC7E32" w:rsidP="00BC7E32">
      <w:pPr>
        <w:spacing w:before="120"/>
        <w:ind w:left="363" w:hanging="720"/>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 xml:space="preserve">2. </w:t>
      </w:r>
      <w:r w:rsidRPr="00060A0A">
        <w:rPr>
          <w:rFonts w:asciiTheme="majorHAnsi" w:eastAsia="Times New Roman" w:hAnsiTheme="majorHAnsi" w:cstheme="majorHAnsi"/>
          <w:color w:val="000000"/>
          <w:lang w:eastAsia="en-GB"/>
        </w:rPr>
        <w:tab/>
        <w:t>Where appropriate tutorial groups should be used to provide verbal feedback in addition to written feedback.</w:t>
      </w:r>
    </w:p>
    <w:p w14:paraId="79FCA1A0" w14:textId="77777777" w:rsidR="00BC7E32" w:rsidRPr="00060A0A" w:rsidRDefault="00BC7E32" w:rsidP="00BC7E32">
      <w:pPr>
        <w:spacing w:before="120"/>
        <w:ind w:left="363" w:hanging="720"/>
        <w:rPr>
          <w:rFonts w:asciiTheme="majorHAnsi" w:eastAsia="Times New Roman" w:hAnsiTheme="majorHAnsi" w:cstheme="majorHAnsi"/>
          <w:lang w:eastAsia="en-GB"/>
        </w:rPr>
      </w:pPr>
      <w:r w:rsidRPr="00060A0A">
        <w:rPr>
          <w:rFonts w:asciiTheme="majorHAnsi" w:eastAsia="Times New Roman" w:hAnsiTheme="majorHAnsi" w:cstheme="majorHAnsi"/>
          <w:color w:val="000000"/>
          <w:lang w:eastAsia="en-GB"/>
        </w:rPr>
        <w:t xml:space="preserve">3. </w:t>
      </w:r>
      <w:r w:rsidRPr="00060A0A">
        <w:rPr>
          <w:rFonts w:asciiTheme="majorHAnsi" w:eastAsia="Times New Roman" w:hAnsiTheme="majorHAnsi" w:cstheme="majorHAnsi"/>
          <w:color w:val="000000"/>
          <w:lang w:eastAsia="en-GB"/>
        </w:rPr>
        <w:tab/>
        <w:t>All assessment and feedback practices and procedures will be explained to students at the start of each academic year or course.</w:t>
      </w:r>
    </w:p>
    <w:p w14:paraId="6BD177ED" w14:textId="77777777" w:rsidR="00BC7E32" w:rsidRPr="00060A0A" w:rsidRDefault="00BC7E32" w:rsidP="00BC7E32">
      <w:pPr>
        <w:spacing w:before="120"/>
        <w:ind w:left="363" w:hanging="720"/>
        <w:rPr>
          <w:rFonts w:asciiTheme="majorHAnsi" w:hAnsiTheme="majorHAnsi" w:cstheme="majorHAnsi"/>
        </w:rPr>
      </w:pPr>
      <w:r w:rsidRPr="00060A0A">
        <w:rPr>
          <w:rFonts w:asciiTheme="majorHAnsi" w:eastAsia="Times New Roman" w:hAnsiTheme="majorHAnsi" w:cstheme="majorHAnsi"/>
          <w:color w:val="000000"/>
          <w:lang w:eastAsia="en-GB"/>
        </w:rPr>
        <w:t xml:space="preserve">4. </w:t>
      </w:r>
      <w:r w:rsidRPr="00060A0A">
        <w:rPr>
          <w:rFonts w:asciiTheme="majorHAnsi" w:eastAsia="Times New Roman" w:hAnsiTheme="majorHAnsi" w:cstheme="majorHAnsi"/>
          <w:color w:val="000000"/>
          <w:lang w:eastAsia="en-GB"/>
        </w:rPr>
        <w:tab/>
        <w:t>The University will attempt to foster student communities to facilitate discussion on assessments between students and year groups.</w:t>
      </w:r>
      <w:r w:rsidRPr="00060A0A">
        <w:rPr>
          <w:rFonts w:asciiTheme="majorHAnsi" w:hAnsiTheme="majorHAnsi" w:cstheme="majorHAnsi"/>
        </w:rPr>
        <w:t xml:space="preserve"> </w:t>
      </w:r>
    </w:p>
    <w:p w14:paraId="5DF2A23A" w14:textId="77777777" w:rsidR="005A7072" w:rsidRPr="00060A0A" w:rsidRDefault="005A7072">
      <w:pPr>
        <w:rPr>
          <w:rFonts w:asciiTheme="majorHAnsi" w:eastAsiaTheme="majorEastAsia" w:hAnsiTheme="majorHAnsi" w:cstheme="majorHAnsi"/>
          <w:bCs/>
          <w:color w:val="A3171E" w:themeColor="accent6"/>
        </w:rPr>
      </w:pPr>
      <w:r w:rsidRPr="00060A0A">
        <w:rPr>
          <w:rFonts w:asciiTheme="majorHAnsi" w:hAnsiTheme="majorHAnsi" w:cstheme="majorHAnsi"/>
        </w:rPr>
        <w:br w:type="page"/>
      </w:r>
    </w:p>
    <w:p w14:paraId="7A8D0AF5" w14:textId="35B3267C" w:rsidR="005A7072" w:rsidRPr="00906A0D" w:rsidRDefault="002D197F" w:rsidP="00906A0D">
      <w:pPr>
        <w:pStyle w:val="Heading1"/>
      </w:pPr>
      <w:r>
        <w:lastRenderedPageBreak/>
        <w:t>Appendix I</w:t>
      </w:r>
      <w:r w:rsidR="005A7072">
        <w:t>:</w:t>
      </w:r>
      <w:r w:rsidR="005A7072" w:rsidRPr="005A7072">
        <w:t xml:space="preserve"> </w:t>
      </w:r>
      <w:r w:rsidR="005A7072">
        <w:t>Baseline Content for Moodle.</w:t>
      </w:r>
      <w:r w:rsidR="005A7072">
        <w:rPr>
          <w:rFonts w:ascii="Arial" w:hAnsi="Arial" w:cs="Arial"/>
          <w:noProof/>
          <w:color w:val="222222"/>
          <w:sz w:val="19"/>
          <w:szCs w:val="19"/>
          <w:shd w:val="clear" w:color="auto" w:fill="FFFFFF"/>
          <w:lang w:val="en-GB" w:eastAsia="en-GB"/>
        </w:rPr>
        <w:drawing>
          <wp:anchor distT="0" distB="0" distL="114300" distR="114300" simplePos="0" relativeHeight="251661312" behindDoc="0" locked="0" layoutInCell="1" allowOverlap="1" wp14:anchorId="14A052F1" wp14:editId="659A9D33">
            <wp:simplePos x="0" y="0"/>
            <wp:positionH relativeFrom="margin">
              <wp:posOffset>26670</wp:posOffset>
            </wp:positionH>
            <wp:positionV relativeFrom="margin">
              <wp:posOffset>1352550</wp:posOffset>
            </wp:positionV>
            <wp:extent cx="1323975" cy="98425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le-m logo_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3975" cy="984250"/>
                    </a:xfrm>
                    <a:prstGeom prst="rect">
                      <a:avLst/>
                    </a:prstGeom>
                  </pic:spPr>
                </pic:pic>
              </a:graphicData>
            </a:graphic>
          </wp:anchor>
        </w:drawing>
      </w:r>
    </w:p>
    <w:p w14:paraId="0FEA4DBF" w14:textId="30DD5283" w:rsidR="005A7072" w:rsidRPr="00060A0A" w:rsidRDefault="005A7072" w:rsidP="005A7072">
      <w:pPr>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Students will see Moodles for their Subjects (60C unit), Departments and Faculties, Staff will see all Moodles they own, or have been given access by the owner. All will see the Library Moodle.</w:t>
      </w:r>
    </w:p>
    <w:p w14:paraId="2AB54BDD" w14:textId="77777777" w:rsidR="005A7072" w:rsidRPr="00060A0A" w:rsidRDefault="005A7072" w:rsidP="005A7072">
      <w:pPr>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All Subject Moodles (i.e. for every 60C unit) will be automatically created by ITS. The designated leader of the 60C unit will be identified as the owner of the Moodle page. They and all students on that subject, will be automatically enrolled onto the Moodle. The owner can then add additional staff to contribute to and maintain the Moodle</w:t>
      </w:r>
    </w:p>
    <w:p w14:paraId="082C2EF6" w14:textId="77777777" w:rsidR="005A7072" w:rsidRPr="00060A0A" w:rsidRDefault="005A7072" w:rsidP="005A7072">
      <w:pPr>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A ‘how to’ Toolkit will be available to help staff add material and maintain their Subject Moodles. Content from previous years will not be copied across automatically. Only the News Forum is created automatically; all other content must be created by the Moodle administrators/owners. The Toolkit will include guidelines as to how the tutor can perform the copy and create other content. Tutors are encouraged to populate the Moodle as fully as possible prior to the start of the academic year and to use the ‘reveal’ function to give students access to this material as necessary. Please note that all coursework will be submitted through turnitin on your 60C Moodle. The Turnitin facility will be added in early October.</w:t>
      </w:r>
    </w:p>
    <w:p w14:paraId="22124665" w14:textId="77777777" w:rsidR="005A7072" w:rsidRPr="004C294A" w:rsidRDefault="005A7072" w:rsidP="005A7072">
      <w:pPr>
        <w:rPr>
          <w:rFonts w:ascii="Arial" w:hAnsi="Arial" w:cs="Arial"/>
          <w:color w:val="222222"/>
          <w:shd w:val="clear" w:color="auto" w:fill="FFFFFF"/>
        </w:rPr>
      </w:pPr>
    </w:p>
    <w:p w14:paraId="32235EEB" w14:textId="0A303AB9" w:rsidR="005A7072" w:rsidRPr="00060A0A" w:rsidRDefault="005A7072" w:rsidP="005A7072">
      <w:pPr>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Below is the list of the agreed baseline Moodle content</w:t>
      </w:r>
      <w:r w:rsidR="006F1B84" w:rsidRPr="00060A0A">
        <w:rPr>
          <w:rFonts w:asciiTheme="majorHAnsi" w:hAnsiTheme="majorHAnsi" w:cstheme="majorHAnsi"/>
          <w:color w:val="222222"/>
          <w:shd w:val="clear" w:color="auto" w:fill="FFFFFF"/>
        </w:rPr>
        <w:t>:</w:t>
      </w:r>
    </w:p>
    <w:p w14:paraId="11FD2920" w14:textId="77777777" w:rsidR="005A7072" w:rsidRDefault="005A7072" w:rsidP="005A7072">
      <w:pPr>
        <w:rPr>
          <w:rFonts w:ascii="Arial" w:hAnsi="Arial" w:cs="Arial"/>
          <w:color w:val="222222"/>
          <w:sz w:val="19"/>
          <w:szCs w:val="19"/>
          <w:shd w:val="clear" w:color="auto" w:fill="FFFFFF"/>
        </w:rPr>
      </w:pPr>
    </w:p>
    <w:p w14:paraId="381F7C9A" w14:textId="77777777" w:rsidR="005A7072" w:rsidRPr="00060A0A" w:rsidRDefault="005A7072" w:rsidP="005A7072">
      <w:pPr>
        <w:rPr>
          <w:rFonts w:asciiTheme="majorHAnsi" w:hAnsiTheme="majorHAnsi" w:cstheme="majorHAnsi"/>
          <w:b/>
          <w:color w:val="222222"/>
          <w:sz w:val="24"/>
          <w:szCs w:val="24"/>
          <w:shd w:val="clear" w:color="auto" w:fill="FFFFFF"/>
        </w:rPr>
      </w:pPr>
      <w:r w:rsidRPr="00060A0A">
        <w:rPr>
          <w:rFonts w:asciiTheme="majorHAnsi" w:hAnsiTheme="majorHAnsi" w:cstheme="majorHAnsi"/>
          <w:b/>
          <w:color w:val="222222"/>
          <w:sz w:val="24"/>
          <w:szCs w:val="24"/>
          <w:shd w:val="clear" w:color="auto" w:fill="FFFFFF"/>
        </w:rPr>
        <w:t>The Moodle for each 60C unit at all levels should contain as a baseline:</w:t>
      </w:r>
    </w:p>
    <w:p w14:paraId="2AFC00D4"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Welcome Message from the course team.</w:t>
      </w:r>
    </w:p>
    <w:p w14:paraId="20B89989"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Course Leader’s name and contact details</w:t>
      </w:r>
    </w:p>
    <w:p w14:paraId="64E6F269"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External Examiner’s details and signposting to their reports and the departmental response to the report (see below)</w:t>
      </w:r>
    </w:p>
    <w:p w14:paraId="0AEE9797"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Course booklet following the standard structure</w:t>
      </w:r>
    </w:p>
    <w:p w14:paraId="7E3A2F7A"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Learning outcomes</w:t>
      </w:r>
    </w:p>
    <w:p w14:paraId="193C614B"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Assignment details, submission dates and marking criteria</w:t>
      </w:r>
    </w:p>
    <w:p w14:paraId="3C6D4B65"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 xml:space="preserve">Course programme showing details of all sessions and tutors for the year </w:t>
      </w:r>
    </w:p>
    <w:p w14:paraId="47F230AA"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Core and recommended reading list obtained through the ASPIRE system</w:t>
      </w:r>
    </w:p>
    <w:p w14:paraId="3141D4D5"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Lecture notes/materials as appropriate</w:t>
      </w:r>
    </w:p>
    <w:p w14:paraId="458EB882"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Reports of outcomes and actions from previous Year’s Course evaluations</w:t>
      </w:r>
    </w:p>
    <w:p w14:paraId="0F4937DC"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Sample Exam papers</w:t>
      </w:r>
    </w:p>
    <w:p w14:paraId="06F0A43A"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What’s New/ News Forum/ Discussion forum (at least one of these)</w:t>
      </w:r>
    </w:p>
    <w:p w14:paraId="58D90C7A" w14:textId="77777777" w:rsidR="005A7072" w:rsidRPr="00060A0A" w:rsidRDefault="005A7072" w:rsidP="005A7072">
      <w:pPr>
        <w:rPr>
          <w:rFonts w:asciiTheme="majorHAnsi" w:hAnsiTheme="majorHAnsi" w:cstheme="majorHAnsi"/>
          <w:color w:val="222222"/>
          <w:sz w:val="19"/>
          <w:szCs w:val="19"/>
          <w:shd w:val="clear" w:color="auto" w:fill="FFFFFF"/>
        </w:rPr>
      </w:pPr>
    </w:p>
    <w:p w14:paraId="19C08222" w14:textId="77777777" w:rsidR="005A7072" w:rsidRPr="00060A0A" w:rsidRDefault="005A7072" w:rsidP="005A7072">
      <w:pPr>
        <w:rPr>
          <w:rFonts w:asciiTheme="majorHAnsi" w:hAnsiTheme="majorHAnsi" w:cstheme="majorHAnsi"/>
          <w:b/>
          <w:color w:val="222222"/>
          <w:sz w:val="19"/>
          <w:szCs w:val="19"/>
          <w:shd w:val="clear" w:color="auto" w:fill="FFFFFF"/>
        </w:rPr>
      </w:pPr>
      <w:r w:rsidRPr="00060A0A">
        <w:rPr>
          <w:rFonts w:asciiTheme="majorHAnsi" w:hAnsiTheme="majorHAnsi" w:cstheme="majorHAnsi"/>
          <w:b/>
          <w:color w:val="222222"/>
          <w:sz w:val="24"/>
          <w:szCs w:val="24"/>
          <w:shd w:val="clear" w:color="auto" w:fill="FFFFFF"/>
        </w:rPr>
        <w:t>The Moodle for each Department should contain as a baseline</w:t>
      </w:r>
    </w:p>
    <w:p w14:paraId="094D15B7"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Welcome message from the HOD</w:t>
      </w:r>
    </w:p>
    <w:p w14:paraId="6D46CC45" w14:textId="77777777" w:rsidR="005A7072" w:rsidRPr="00060A0A" w:rsidRDefault="005A7072" w:rsidP="000D5951">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Outline of Department and all staff member</w:t>
      </w:r>
    </w:p>
    <w:p w14:paraId="374396E0" w14:textId="52811456" w:rsidR="00921D0B" w:rsidRPr="00906A0D" w:rsidRDefault="005A7072" w:rsidP="00906A0D">
      <w:pPr>
        <w:pStyle w:val="ListParagraph"/>
        <w:numPr>
          <w:ilvl w:val="0"/>
          <w:numId w:val="14"/>
        </w:numPr>
        <w:spacing w:line="276" w:lineRule="auto"/>
        <w:jc w:val="left"/>
        <w:rPr>
          <w:rFonts w:asciiTheme="majorHAnsi" w:hAnsiTheme="majorHAnsi" w:cstheme="majorHAnsi"/>
          <w:color w:val="222222"/>
          <w:shd w:val="clear" w:color="auto" w:fill="FFFFFF"/>
        </w:rPr>
      </w:pPr>
      <w:r w:rsidRPr="00060A0A">
        <w:rPr>
          <w:rFonts w:asciiTheme="majorHAnsi" w:hAnsiTheme="majorHAnsi" w:cstheme="majorHAnsi"/>
          <w:color w:val="222222"/>
          <w:shd w:val="clear" w:color="auto" w:fill="FFFFFF"/>
        </w:rPr>
        <w:t>External examiners reports for all awards run from within that Department.</w:t>
      </w:r>
    </w:p>
    <w:p w14:paraId="36FFDC54" w14:textId="77777777" w:rsidR="00CC056C" w:rsidRPr="002D197F" w:rsidRDefault="00EA77F4" w:rsidP="00CC056C">
      <w:pPr>
        <w:pStyle w:val="Heading1"/>
      </w:pPr>
      <w:r>
        <w:lastRenderedPageBreak/>
        <w:t>Appendix J</w:t>
      </w:r>
      <w:r w:rsidR="00CC056C">
        <w:t>: L &amp; T Staff Development Plan</w:t>
      </w:r>
    </w:p>
    <w:p w14:paraId="10B44AE6" w14:textId="77777777" w:rsidR="00385AA6" w:rsidRDefault="00385AA6" w:rsidP="00385AA6">
      <w:pPr>
        <w:jc w:val="left"/>
        <w:rPr>
          <w:rFonts w:cstheme="minorHAnsi"/>
        </w:rPr>
      </w:pPr>
    </w:p>
    <w:p w14:paraId="496411E3" w14:textId="77777777" w:rsidR="009C2D85" w:rsidRPr="009C2D85" w:rsidRDefault="009C2D85" w:rsidP="009C2D85">
      <w:pPr>
        <w:rPr>
          <w:rFonts w:cstheme="minorHAnsi"/>
          <w:b/>
        </w:rPr>
      </w:pPr>
      <w:r w:rsidRPr="009C2D85">
        <w:rPr>
          <w:rFonts w:cstheme="minorHAnsi"/>
          <w:b/>
        </w:rPr>
        <w:t>The contents of this plan have been generated from material obtained in the whole university conversation about Learning and Teaching. The plan is monitored by both L &amp; T Committee and Rectorate Team.</w:t>
      </w:r>
    </w:p>
    <w:p w14:paraId="1F0F1067" w14:textId="77777777" w:rsidR="009C2D85" w:rsidRPr="009C2D85" w:rsidRDefault="009C2D85" w:rsidP="009C2D85">
      <w:pPr>
        <w:ind w:left="360"/>
        <w:rPr>
          <w:rFonts w:cstheme="minorHAnsi"/>
          <w:b/>
        </w:rPr>
      </w:pPr>
    </w:p>
    <w:p w14:paraId="1FF4F837" w14:textId="77777777" w:rsidR="009C2D85" w:rsidRPr="009C2D85" w:rsidRDefault="009C2D85" w:rsidP="009C2D85">
      <w:pPr>
        <w:pStyle w:val="ListParagraph"/>
        <w:numPr>
          <w:ilvl w:val="0"/>
          <w:numId w:val="17"/>
        </w:numPr>
        <w:spacing w:after="200"/>
        <w:jc w:val="left"/>
        <w:rPr>
          <w:rFonts w:cstheme="minorHAnsi"/>
          <w:b/>
        </w:rPr>
      </w:pPr>
      <w:r w:rsidRPr="009C2D85">
        <w:rPr>
          <w:rFonts w:cstheme="minorHAnsi"/>
          <w:b/>
        </w:rPr>
        <w:t>All permanent academic staff will have a recognised qualification/affiliation in Learning and Teaching</w:t>
      </w:r>
    </w:p>
    <w:p w14:paraId="13E323AF" w14:textId="77777777" w:rsidR="009C2D85" w:rsidRPr="009C2D85" w:rsidRDefault="009C2D85" w:rsidP="009C2D85">
      <w:pPr>
        <w:pStyle w:val="ListParagraph"/>
        <w:numPr>
          <w:ilvl w:val="1"/>
          <w:numId w:val="17"/>
        </w:numPr>
        <w:spacing w:after="200"/>
        <w:jc w:val="left"/>
        <w:rPr>
          <w:rFonts w:cstheme="minorHAnsi"/>
        </w:rPr>
      </w:pPr>
      <w:r w:rsidRPr="009C2D85">
        <w:rPr>
          <w:rFonts w:cstheme="minorHAnsi"/>
        </w:rPr>
        <w:t xml:space="preserve">Staff new to academia on permanent contracts will be expected to have or enrol on an HEA accredited PG Cert Learning and Teaching in HE (or equivalent). </w:t>
      </w:r>
    </w:p>
    <w:p w14:paraId="0BDCB1EA" w14:textId="77777777" w:rsidR="009C2D85" w:rsidRPr="009C2D85" w:rsidRDefault="009C2D85" w:rsidP="009C2D85">
      <w:pPr>
        <w:pStyle w:val="ListParagraph"/>
        <w:numPr>
          <w:ilvl w:val="2"/>
          <w:numId w:val="17"/>
        </w:numPr>
        <w:spacing w:after="200"/>
        <w:jc w:val="left"/>
        <w:rPr>
          <w:rFonts w:cstheme="minorHAnsi"/>
        </w:rPr>
      </w:pPr>
      <w:r w:rsidRPr="009C2D85">
        <w:rPr>
          <w:rFonts w:cstheme="minorHAnsi"/>
        </w:rPr>
        <w:t>The University will make a course of this type available to staff.</w:t>
      </w:r>
    </w:p>
    <w:p w14:paraId="2CA22079" w14:textId="77777777" w:rsidR="009C2D85" w:rsidRPr="009C2D85" w:rsidRDefault="009C2D85" w:rsidP="009C2D85">
      <w:pPr>
        <w:pStyle w:val="ListParagraph"/>
        <w:numPr>
          <w:ilvl w:val="2"/>
          <w:numId w:val="17"/>
        </w:numPr>
        <w:spacing w:after="200"/>
        <w:jc w:val="left"/>
        <w:rPr>
          <w:rFonts w:cstheme="minorHAnsi"/>
        </w:rPr>
      </w:pPr>
      <w:r w:rsidRPr="009C2D85">
        <w:rPr>
          <w:rFonts w:cstheme="minorHAnsi"/>
        </w:rPr>
        <w:t>Staff enrolled on this course will have recognition of this built into their workload allocation (which should be negotiated with their line manager.)</w:t>
      </w:r>
    </w:p>
    <w:p w14:paraId="62C479DA" w14:textId="77777777" w:rsidR="009C2D85" w:rsidRPr="009C2D85" w:rsidRDefault="009C2D85" w:rsidP="009C2D85">
      <w:pPr>
        <w:pStyle w:val="ListParagraph"/>
        <w:numPr>
          <w:ilvl w:val="1"/>
          <w:numId w:val="17"/>
        </w:numPr>
        <w:spacing w:after="200"/>
        <w:jc w:val="left"/>
        <w:rPr>
          <w:rFonts w:cstheme="minorHAnsi"/>
        </w:rPr>
      </w:pPr>
      <w:r w:rsidRPr="009C2D85">
        <w:rPr>
          <w:rFonts w:cstheme="minorHAnsi"/>
        </w:rPr>
        <w:t>All permanent academic staff will be expected to become members of the Higher Education Academy.  Membership of the Academy will be regarded as initial evidence of professional competence in Learning and Teaching.</w:t>
      </w:r>
    </w:p>
    <w:p w14:paraId="26838D5E" w14:textId="77777777" w:rsidR="009C2D85" w:rsidRPr="009C2D85" w:rsidRDefault="009C2D85" w:rsidP="009C2D85">
      <w:pPr>
        <w:pStyle w:val="ListParagraph"/>
        <w:numPr>
          <w:ilvl w:val="2"/>
          <w:numId w:val="17"/>
        </w:numPr>
        <w:spacing w:after="200"/>
        <w:jc w:val="left"/>
        <w:rPr>
          <w:rFonts w:cstheme="minorHAnsi"/>
        </w:rPr>
      </w:pPr>
      <w:r w:rsidRPr="009C2D85">
        <w:rPr>
          <w:rFonts w:cstheme="minorHAnsi"/>
        </w:rPr>
        <w:t>Staff new to academic contracts will be expected to achieve membership through an accredited programme as above.</w:t>
      </w:r>
    </w:p>
    <w:p w14:paraId="1FD31B94" w14:textId="77777777" w:rsidR="009C2D85" w:rsidRPr="009C2D85" w:rsidRDefault="009C2D85" w:rsidP="009C2D85">
      <w:pPr>
        <w:pStyle w:val="ListParagraph"/>
        <w:numPr>
          <w:ilvl w:val="2"/>
          <w:numId w:val="17"/>
        </w:numPr>
        <w:spacing w:after="200"/>
        <w:jc w:val="left"/>
        <w:rPr>
          <w:rFonts w:cstheme="minorHAnsi"/>
        </w:rPr>
      </w:pPr>
      <w:r w:rsidRPr="009C2D85">
        <w:rPr>
          <w:rFonts w:cstheme="minorHAnsi"/>
        </w:rPr>
        <w:t>More experienced staff may achieve membership through direct application.</w:t>
      </w:r>
    </w:p>
    <w:p w14:paraId="00D5BABC" w14:textId="77777777" w:rsidR="009C2D85" w:rsidRPr="009C2D85" w:rsidRDefault="009C2D85" w:rsidP="009C2D85">
      <w:pPr>
        <w:pStyle w:val="ListParagraph"/>
        <w:numPr>
          <w:ilvl w:val="2"/>
          <w:numId w:val="17"/>
        </w:numPr>
        <w:spacing w:after="200"/>
        <w:jc w:val="left"/>
        <w:rPr>
          <w:rFonts w:cstheme="minorHAnsi"/>
        </w:rPr>
      </w:pPr>
      <w:r w:rsidRPr="009C2D85">
        <w:rPr>
          <w:rFonts w:cstheme="minorHAnsi"/>
        </w:rPr>
        <w:t>The University will provide development opportunities to support direct application.</w:t>
      </w:r>
    </w:p>
    <w:p w14:paraId="22697A17" w14:textId="77777777" w:rsidR="009C2D85" w:rsidRPr="009C2D85" w:rsidRDefault="009C2D85" w:rsidP="009C2D85">
      <w:pPr>
        <w:ind w:left="1980"/>
        <w:rPr>
          <w:rFonts w:cstheme="minorHAnsi"/>
        </w:rPr>
      </w:pPr>
    </w:p>
    <w:p w14:paraId="437D9C3F" w14:textId="63DDB19C" w:rsidR="009C2D85" w:rsidRPr="009C2D85" w:rsidRDefault="009C2D85" w:rsidP="009C2D85">
      <w:pPr>
        <w:pStyle w:val="ListParagraph"/>
        <w:numPr>
          <w:ilvl w:val="0"/>
          <w:numId w:val="17"/>
        </w:numPr>
        <w:spacing w:after="200"/>
        <w:jc w:val="left"/>
        <w:rPr>
          <w:rFonts w:cstheme="minorHAnsi"/>
          <w:b/>
        </w:rPr>
      </w:pPr>
      <w:r w:rsidRPr="009C2D85">
        <w:rPr>
          <w:rFonts w:cstheme="minorHAnsi"/>
          <w:b/>
        </w:rPr>
        <w:t xml:space="preserve">All staff (including those on temporary and fixed term contracts) will be expected to undertake </w:t>
      </w:r>
      <w:r w:rsidR="00906A0D">
        <w:rPr>
          <w:rFonts w:cstheme="minorHAnsi"/>
          <w:b/>
        </w:rPr>
        <w:t>Learning and Teaching</w:t>
      </w:r>
      <w:r w:rsidRPr="009C2D85">
        <w:rPr>
          <w:rFonts w:cstheme="minorHAnsi"/>
          <w:b/>
        </w:rPr>
        <w:t xml:space="preserve"> related staff development.</w:t>
      </w:r>
    </w:p>
    <w:p w14:paraId="44E004B3" w14:textId="44ED24B3" w:rsidR="009C2D85" w:rsidRPr="009C2D85" w:rsidRDefault="009C2D85" w:rsidP="009C2D85">
      <w:pPr>
        <w:pStyle w:val="ListParagraph"/>
        <w:numPr>
          <w:ilvl w:val="1"/>
          <w:numId w:val="17"/>
        </w:numPr>
        <w:spacing w:after="200"/>
        <w:jc w:val="left"/>
        <w:rPr>
          <w:rFonts w:cs="Arial"/>
        </w:rPr>
      </w:pPr>
      <w:r w:rsidRPr="009C2D85">
        <w:rPr>
          <w:rFonts w:cs="Arial"/>
        </w:rPr>
        <w:t xml:space="preserve">The University seeks to ensure that all fixed term academic staff, who teach, have relevant training and/or experience. New academic colleagues (fixed term), who do not already have a teaching qualification in higher education are required to complete a 15 credit M level module in Classroom Practice.  This course is taught intensively in the first few weeks of the new academic year (total contact hours are around 15).  </w:t>
      </w:r>
    </w:p>
    <w:p w14:paraId="61212715" w14:textId="77777777" w:rsidR="009C2D85" w:rsidRPr="009C2D85" w:rsidRDefault="009C2D85" w:rsidP="009C2D85">
      <w:pPr>
        <w:pStyle w:val="ListParagraph"/>
        <w:numPr>
          <w:ilvl w:val="1"/>
          <w:numId w:val="17"/>
        </w:numPr>
        <w:spacing w:after="200"/>
        <w:jc w:val="left"/>
        <w:rPr>
          <w:rFonts w:cs="Arial"/>
        </w:rPr>
      </w:pPr>
      <w:r w:rsidRPr="009C2D85">
        <w:rPr>
          <w:rFonts w:cs="Arial"/>
        </w:rPr>
        <w:t>The university will provide a non-credit bearing L &amp; T Staff Development session for temporary staff who do not have to substitute for the need to undertake a qualification as above.</w:t>
      </w:r>
    </w:p>
    <w:p w14:paraId="4FE54B96" w14:textId="77777777" w:rsidR="009C2D85" w:rsidRPr="009C2D85" w:rsidRDefault="009C2D85" w:rsidP="009C2D85">
      <w:pPr>
        <w:pStyle w:val="ListParagraph"/>
        <w:numPr>
          <w:ilvl w:val="1"/>
          <w:numId w:val="17"/>
        </w:numPr>
        <w:spacing w:after="200"/>
        <w:jc w:val="left"/>
        <w:rPr>
          <w:rFonts w:cs="Arial"/>
        </w:rPr>
      </w:pPr>
      <w:r w:rsidRPr="009C2D85">
        <w:rPr>
          <w:rFonts w:cs="Arial"/>
        </w:rPr>
        <w:t>The University will provide other development opportunities as appropriate and as described in 3-7 below.</w:t>
      </w:r>
    </w:p>
    <w:p w14:paraId="2A91961B" w14:textId="77777777" w:rsidR="009C2D85" w:rsidRPr="009C2D85" w:rsidRDefault="009C2D85" w:rsidP="009C2D85">
      <w:pPr>
        <w:ind w:left="1080"/>
        <w:rPr>
          <w:rFonts w:cstheme="minorHAnsi"/>
        </w:rPr>
      </w:pPr>
    </w:p>
    <w:p w14:paraId="2E3850C4" w14:textId="77777777" w:rsidR="009C2D85" w:rsidRPr="009C2D85" w:rsidRDefault="009C2D85" w:rsidP="009C2D85">
      <w:pPr>
        <w:pStyle w:val="ListParagraph"/>
        <w:numPr>
          <w:ilvl w:val="0"/>
          <w:numId w:val="17"/>
        </w:numPr>
        <w:spacing w:after="200"/>
        <w:jc w:val="left"/>
        <w:rPr>
          <w:rFonts w:cstheme="minorHAnsi"/>
          <w:b/>
        </w:rPr>
      </w:pPr>
      <w:r w:rsidRPr="009C2D85">
        <w:rPr>
          <w:rFonts w:cstheme="minorHAnsi"/>
          <w:b/>
        </w:rPr>
        <w:t>All new academic staff will be allocated a mentor to support their development in Learning and Teaching.</w:t>
      </w:r>
    </w:p>
    <w:p w14:paraId="417F4991" w14:textId="7361067D" w:rsidR="009C2D85" w:rsidRPr="009C2D85" w:rsidRDefault="009C2D85" w:rsidP="009C2D85">
      <w:pPr>
        <w:pStyle w:val="ListParagraph"/>
        <w:numPr>
          <w:ilvl w:val="1"/>
          <w:numId w:val="17"/>
        </w:numPr>
        <w:spacing w:after="200"/>
        <w:jc w:val="left"/>
        <w:rPr>
          <w:rFonts w:cstheme="minorHAnsi"/>
        </w:rPr>
      </w:pPr>
      <w:r w:rsidRPr="009C2D85">
        <w:rPr>
          <w:rFonts w:cstheme="minorHAnsi"/>
        </w:rPr>
        <w:lastRenderedPageBreak/>
        <w:t>The mentor will be an experienced academic colleague from the same or a department in a similar discipline</w:t>
      </w:r>
      <w:r w:rsidR="006F1B84">
        <w:rPr>
          <w:rFonts w:cstheme="minorHAnsi"/>
        </w:rPr>
        <w:t>.</w:t>
      </w:r>
    </w:p>
    <w:p w14:paraId="4B361BC3" w14:textId="77777777" w:rsidR="009C2D85" w:rsidRPr="009C2D85" w:rsidRDefault="009C2D85" w:rsidP="009C2D85">
      <w:pPr>
        <w:ind w:left="1080"/>
        <w:rPr>
          <w:rFonts w:cstheme="minorHAnsi"/>
        </w:rPr>
      </w:pPr>
    </w:p>
    <w:p w14:paraId="75D3EABE" w14:textId="7568F11D" w:rsidR="009C2D85" w:rsidRPr="009C2D85" w:rsidRDefault="009C2D85" w:rsidP="009C2D85">
      <w:pPr>
        <w:pStyle w:val="ListParagraph"/>
        <w:numPr>
          <w:ilvl w:val="0"/>
          <w:numId w:val="17"/>
        </w:numPr>
        <w:spacing w:after="200"/>
        <w:jc w:val="left"/>
        <w:rPr>
          <w:rFonts w:cstheme="minorHAnsi"/>
        </w:rPr>
      </w:pPr>
      <w:r w:rsidRPr="009C2D85">
        <w:rPr>
          <w:rFonts w:cstheme="minorHAnsi"/>
          <w:b/>
        </w:rPr>
        <w:t>The University will build communities of practice and expertise on specific areas of Learning and Teachin</w:t>
      </w:r>
      <w:r w:rsidRPr="00906A0D">
        <w:rPr>
          <w:rFonts w:cstheme="minorHAnsi"/>
          <w:b/>
          <w:bCs/>
        </w:rPr>
        <w:t>g</w:t>
      </w:r>
      <w:r w:rsidR="00906A0D">
        <w:rPr>
          <w:rFonts w:cstheme="minorHAnsi"/>
          <w:b/>
          <w:bCs/>
        </w:rPr>
        <w:t>.</w:t>
      </w:r>
    </w:p>
    <w:p w14:paraId="5DE1723C" w14:textId="6FC29B7D" w:rsidR="009C2D85" w:rsidRPr="009C2D85" w:rsidRDefault="009C2D85" w:rsidP="009C2D85">
      <w:pPr>
        <w:pStyle w:val="ListParagraph"/>
        <w:numPr>
          <w:ilvl w:val="1"/>
          <w:numId w:val="17"/>
        </w:numPr>
        <w:spacing w:after="200"/>
        <w:jc w:val="left"/>
        <w:rPr>
          <w:rFonts w:cstheme="minorHAnsi"/>
        </w:rPr>
      </w:pPr>
      <w:r w:rsidRPr="009C2D85">
        <w:rPr>
          <w:rFonts w:cstheme="minorHAnsi"/>
        </w:rPr>
        <w:t>Communities of practi</w:t>
      </w:r>
      <w:r w:rsidR="00481076">
        <w:rPr>
          <w:rFonts w:cstheme="minorHAnsi"/>
        </w:rPr>
        <w:t>c</w:t>
      </w:r>
      <w:r w:rsidRPr="009C2D85">
        <w:rPr>
          <w:rFonts w:cstheme="minorHAnsi"/>
        </w:rPr>
        <w:t xml:space="preserve">e will be overseen by </w:t>
      </w:r>
      <w:r w:rsidR="00663F1D" w:rsidRPr="009C2D85">
        <w:rPr>
          <w:rFonts w:cstheme="minorHAnsi"/>
        </w:rPr>
        <w:t>faculty-based</w:t>
      </w:r>
      <w:r w:rsidRPr="009C2D85">
        <w:rPr>
          <w:rFonts w:cstheme="minorHAnsi"/>
        </w:rPr>
        <w:t xml:space="preserve"> champions of specific areas of learning and teaching</w:t>
      </w:r>
      <w:r w:rsidR="006F1B84">
        <w:rPr>
          <w:rFonts w:cstheme="minorHAnsi"/>
        </w:rPr>
        <w:t>.</w:t>
      </w:r>
    </w:p>
    <w:p w14:paraId="2CE84156" w14:textId="77777777" w:rsidR="009C2D85" w:rsidRPr="009C2D85" w:rsidRDefault="009C2D85" w:rsidP="009C2D85">
      <w:pPr>
        <w:pStyle w:val="ListParagraph"/>
        <w:numPr>
          <w:ilvl w:val="2"/>
          <w:numId w:val="17"/>
        </w:numPr>
        <w:spacing w:after="200"/>
        <w:jc w:val="left"/>
        <w:rPr>
          <w:rFonts w:cstheme="minorHAnsi"/>
        </w:rPr>
      </w:pPr>
      <w:r w:rsidRPr="009C2D85">
        <w:rPr>
          <w:rFonts w:cstheme="minorHAnsi"/>
        </w:rPr>
        <w:t>In the first instance, these will be focused around tablet technology, blended learning and the use of social media in earning and teaching. Others are anticipated to be developed in the future.</w:t>
      </w:r>
    </w:p>
    <w:p w14:paraId="651F5C67" w14:textId="619CD32D" w:rsidR="009C2D85" w:rsidRPr="009C2D85" w:rsidRDefault="009C2D85" w:rsidP="009C2D85">
      <w:pPr>
        <w:pStyle w:val="ListParagraph"/>
        <w:numPr>
          <w:ilvl w:val="2"/>
          <w:numId w:val="17"/>
        </w:numPr>
        <w:spacing w:after="200"/>
        <w:jc w:val="left"/>
        <w:rPr>
          <w:rFonts w:cstheme="minorHAnsi"/>
        </w:rPr>
      </w:pPr>
      <w:r w:rsidRPr="009C2D85">
        <w:rPr>
          <w:rFonts w:cstheme="minorHAnsi"/>
        </w:rPr>
        <w:t>These communities will meet regularly on an informal basis and will contribute annually to L &amp; T</w:t>
      </w:r>
      <w:r w:rsidR="00481076">
        <w:rPr>
          <w:rFonts w:cstheme="minorHAnsi"/>
        </w:rPr>
        <w:t xml:space="preserve"> day</w:t>
      </w:r>
      <w:r w:rsidRPr="009C2D85">
        <w:rPr>
          <w:rFonts w:cstheme="minorHAnsi"/>
        </w:rPr>
        <w:t xml:space="preserve"> activities. </w:t>
      </w:r>
    </w:p>
    <w:p w14:paraId="7F28C54A" w14:textId="77777777" w:rsidR="009C2D85" w:rsidRPr="009C2D85" w:rsidRDefault="009C2D85" w:rsidP="009C2D85">
      <w:pPr>
        <w:ind w:left="1980"/>
        <w:rPr>
          <w:rFonts w:cstheme="minorHAnsi"/>
        </w:rPr>
      </w:pPr>
    </w:p>
    <w:p w14:paraId="5A259AF9" w14:textId="77777777" w:rsidR="009C2D85" w:rsidRPr="009C2D85" w:rsidRDefault="009C2D85" w:rsidP="009C2D85">
      <w:pPr>
        <w:pStyle w:val="ListParagraph"/>
        <w:numPr>
          <w:ilvl w:val="0"/>
          <w:numId w:val="17"/>
        </w:numPr>
        <w:spacing w:after="200"/>
        <w:jc w:val="left"/>
        <w:rPr>
          <w:rFonts w:cstheme="minorHAnsi"/>
          <w:b/>
        </w:rPr>
      </w:pPr>
      <w:r w:rsidRPr="009C2D85">
        <w:rPr>
          <w:rFonts w:cstheme="minorHAnsi"/>
          <w:b/>
        </w:rPr>
        <w:t>The University will develop a range of online and other support materials for Learning and Teaching which will be readily available to all academic staff.</w:t>
      </w:r>
    </w:p>
    <w:p w14:paraId="6FB71C4B" w14:textId="77777777" w:rsidR="009C2D85" w:rsidRPr="009C2D85" w:rsidRDefault="009C2D85" w:rsidP="009C2D85">
      <w:pPr>
        <w:pStyle w:val="ListParagraph"/>
        <w:numPr>
          <w:ilvl w:val="1"/>
          <w:numId w:val="17"/>
        </w:numPr>
        <w:spacing w:after="200"/>
        <w:jc w:val="left"/>
        <w:rPr>
          <w:rFonts w:cstheme="minorHAnsi"/>
        </w:rPr>
      </w:pPr>
      <w:r w:rsidRPr="009C2D85">
        <w:rPr>
          <w:rFonts w:cstheme="minorHAnsi"/>
        </w:rPr>
        <w:t>Provision of guidance and signposting to resources will be provided through the Hope website (development on this resource has already begun).</w:t>
      </w:r>
    </w:p>
    <w:p w14:paraId="5EC56148" w14:textId="77777777" w:rsidR="009C2D85" w:rsidRPr="009C2D85" w:rsidRDefault="009C2D85" w:rsidP="009C2D85">
      <w:pPr>
        <w:ind w:left="360"/>
        <w:rPr>
          <w:rFonts w:cstheme="minorHAnsi"/>
        </w:rPr>
      </w:pPr>
    </w:p>
    <w:p w14:paraId="5531E0B2" w14:textId="4AF3A28F" w:rsidR="009C2D85" w:rsidRPr="009C2D85" w:rsidRDefault="009C2D85" w:rsidP="009C2D85">
      <w:pPr>
        <w:pStyle w:val="ListParagraph"/>
        <w:numPr>
          <w:ilvl w:val="0"/>
          <w:numId w:val="17"/>
        </w:numPr>
        <w:spacing w:after="200"/>
        <w:jc w:val="left"/>
        <w:rPr>
          <w:rFonts w:cstheme="minorHAnsi"/>
          <w:b/>
        </w:rPr>
      </w:pPr>
      <w:r w:rsidRPr="009C2D85">
        <w:rPr>
          <w:rFonts w:cstheme="minorHAnsi"/>
          <w:b/>
        </w:rPr>
        <w:t xml:space="preserve">The University will continue its commitment to Learning and Teaching </w:t>
      </w:r>
      <w:r w:rsidR="006F1B84">
        <w:rPr>
          <w:rFonts w:cstheme="minorHAnsi"/>
          <w:b/>
        </w:rPr>
        <w:t>Days</w:t>
      </w:r>
      <w:r w:rsidR="00906A0D">
        <w:rPr>
          <w:rFonts w:cstheme="minorHAnsi"/>
          <w:b/>
        </w:rPr>
        <w:t>.</w:t>
      </w:r>
    </w:p>
    <w:p w14:paraId="7585E8D3" w14:textId="141D8FA1" w:rsidR="009C2D85" w:rsidRPr="009C2D85" w:rsidRDefault="009C2D85" w:rsidP="009C2D85">
      <w:pPr>
        <w:pStyle w:val="ListParagraph"/>
        <w:numPr>
          <w:ilvl w:val="1"/>
          <w:numId w:val="17"/>
        </w:numPr>
        <w:spacing w:after="200"/>
        <w:jc w:val="left"/>
        <w:rPr>
          <w:rFonts w:cstheme="minorHAnsi"/>
        </w:rPr>
      </w:pPr>
      <w:r w:rsidRPr="009C2D85">
        <w:rPr>
          <w:rFonts w:cstheme="minorHAnsi"/>
        </w:rPr>
        <w:t xml:space="preserve">This will be </w:t>
      </w:r>
      <w:r w:rsidR="006F1B84">
        <w:rPr>
          <w:rFonts w:cstheme="minorHAnsi"/>
        </w:rPr>
        <w:t>three</w:t>
      </w:r>
      <w:r w:rsidR="006F1B84" w:rsidRPr="009C2D85">
        <w:rPr>
          <w:rFonts w:cstheme="minorHAnsi"/>
        </w:rPr>
        <w:t xml:space="preserve"> </w:t>
      </w:r>
      <w:r w:rsidRPr="009C2D85">
        <w:rPr>
          <w:rFonts w:cstheme="minorHAnsi"/>
        </w:rPr>
        <w:t>days spread across the academic year rather than focused on one point in the calendar.</w:t>
      </w:r>
    </w:p>
    <w:p w14:paraId="2D41D087" w14:textId="77777777" w:rsidR="009C2D85" w:rsidRPr="009C2D85" w:rsidRDefault="009C2D85" w:rsidP="009C2D85">
      <w:pPr>
        <w:pStyle w:val="ListParagraph"/>
        <w:numPr>
          <w:ilvl w:val="1"/>
          <w:numId w:val="17"/>
        </w:numPr>
        <w:spacing w:after="200"/>
        <w:jc w:val="left"/>
        <w:rPr>
          <w:rFonts w:cstheme="minorHAnsi"/>
        </w:rPr>
      </w:pPr>
      <w:r w:rsidRPr="009C2D85">
        <w:rPr>
          <w:rFonts w:cstheme="minorHAnsi"/>
        </w:rPr>
        <w:t>Academic staff will be expected to take part in these activities.</w:t>
      </w:r>
    </w:p>
    <w:p w14:paraId="50E997D8" w14:textId="77777777" w:rsidR="009C2D85" w:rsidRPr="009C2D85" w:rsidRDefault="009C2D85" w:rsidP="009C2D85">
      <w:pPr>
        <w:ind w:left="360"/>
        <w:rPr>
          <w:rFonts w:cstheme="minorHAnsi"/>
        </w:rPr>
      </w:pPr>
    </w:p>
    <w:p w14:paraId="2C731A47" w14:textId="69063B44" w:rsidR="009C2D85" w:rsidRPr="009C2D85" w:rsidRDefault="009C2D85" w:rsidP="009C2D85">
      <w:pPr>
        <w:pStyle w:val="ListParagraph"/>
        <w:numPr>
          <w:ilvl w:val="0"/>
          <w:numId w:val="17"/>
        </w:numPr>
        <w:spacing w:after="200"/>
        <w:jc w:val="left"/>
        <w:rPr>
          <w:rFonts w:cstheme="minorHAnsi"/>
          <w:b/>
        </w:rPr>
      </w:pPr>
      <w:r w:rsidRPr="009C2D85">
        <w:rPr>
          <w:rFonts w:cstheme="minorHAnsi"/>
          <w:b/>
        </w:rPr>
        <w:t>The University will offer a range of Learning and Teaching focused staff development opportunities throughout the academic year. Wherever possible these will be run by experienced Hope staff with specific expertise rather than external trainers. They will be offered as part of the staff development schedule at times. These will take two forms:</w:t>
      </w:r>
    </w:p>
    <w:p w14:paraId="56C3E358" w14:textId="0850C8D5" w:rsidR="009C2D85" w:rsidRPr="009C2D85" w:rsidRDefault="009C2D85" w:rsidP="009C2D85">
      <w:pPr>
        <w:pStyle w:val="ListParagraph"/>
        <w:numPr>
          <w:ilvl w:val="1"/>
          <w:numId w:val="17"/>
        </w:numPr>
        <w:spacing w:after="200"/>
        <w:jc w:val="left"/>
        <w:rPr>
          <w:rFonts w:cstheme="minorHAnsi"/>
        </w:rPr>
      </w:pPr>
      <w:r w:rsidRPr="009C2D85">
        <w:rPr>
          <w:rFonts w:cstheme="minorHAnsi"/>
        </w:rPr>
        <w:t>Opportunities for basic/ next steps training</w:t>
      </w:r>
      <w:r w:rsidR="006F1B84">
        <w:rPr>
          <w:rFonts w:cstheme="minorHAnsi"/>
        </w:rPr>
        <w:t>.</w:t>
      </w:r>
      <w:r w:rsidRPr="009C2D85">
        <w:rPr>
          <w:rFonts w:cstheme="minorHAnsi"/>
        </w:rPr>
        <w:t xml:space="preserve"> </w:t>
      </w:r>
    </w:p>
    <w:p w14:paraId="33F580BC" w14:textId="577A4441" w:rsidR="009C2D85" w:rsidRPr="009C2D85" w:rsidRDefault="009C2D85" w:rsidP="009C2D85">
      <w:pPr>
        <w:pStyle w:val="ListParagraph"/>
        <w:numPr>
          <w:ilvl w:val="2"/>
          <w:numId w:val="17"/>
        </w:numPr>
        <w:jc w:val="left"/>
      </w:pPr>
      <w:r w:rsidRPr="009C2D85">
        <w:rPr>
          <w:rFonts w:cstheme="minorHAnsi"/>
        </w:rPr>
        <w:t>Initial need noted for training on</w:t>
      </w:r>
      <w:r w:rsidRPr="009C2D85">
        <w:t xml:space="preserve"> Moodle, Blended Learning, SmartBoard and other technologies</w:t>
      </w:r>
      <w:r w:rsidR="006F1B84">
        <w:t>.</w:t>
      </w:r>
    </w:p>
    <w:p w14:paraId="6C5876FF" w14:textId="77777777" w:rsidR="009C2D85" w:rsidRPr="009C2D85" w:rsidRDefault="009C2D85" w:rsidP="009C2D85">
      <w:pPr>
        <w:pStyle w:val="ListParagraph"/>
        <w:numPr>
          <w:ilvl w:val="1"/>
          <w:numId w:val="17"/>
        </w:numPr>
        <w:spacing w:after="200"/>
        <w:jc w:val="left"/>
        <w:rPr>
          <w:rFonts w:cstheme="minorHAnsi"/>
        </w:rPr>
      </w:pPr>
      <w:r w:rsidRPr="009C2D85">
        <w:rPr>
          <w:rFonts w:cstheme="minorHAnsi"/>
        </w:rPr>
        <w:t>Opportunities to share good practice with colleagues.</w:t>
      </w:r>
    </w:p>
    <w:p w14:paraId="18DA1883" w14:textId="743FB7CE" w:rsidR="009C2D85" w:rsidRPr="009C2D85" w:rsidRDefault="009C2D85" w:rsidP="009C2D85">
      <w:pPr>
        <w:pStyle w:val="ListParagraph"/>
        <w:numPr>
          <w:ilvl w:val="2"/>
          <w:numId w:val="17"/>
        </w:numPr>
        <w:spacing w:after="200"/>
        <w:jc w:val="left"/>
        <w:rPr>
          <w:rFonts w:cstheme="minorHAnsi"/>
        </w:rPr>
      </w:pPr>
      <w:r w:rsidRPr="009C2D85">
        <w:rPr>
          <w:rFonts w:cstheme="minorHAnsi"/>
        </w:rPr>
        <w:t xml:space="preserve">This may be through communities of practice and L &amp; T </w:t>
      </w:r>
      <w:r w:rsidR="006F1B84">
        <w:rPr>
          <w:rFonts w:cstheme="minorHAnsi"/>
        </w:rPr>
        <w:t>day</w:t>
      </w:r>
      <w:r w:rsidRPr="009C2D85">
        <w:rPr>
          <w:rFonts w:cstheme="minorHAnsi"/>
        </w:rPr>
        <w:t xml:space="preserve"> activities as above but should include other occasions as required.</w:t>
      </w:r>
    </w:p>
    <w:p w14:paraId="01EB2772" w14:textId="77777777" w:rsidR="009C2D85" w:rsidRPr="009C2D85" w:rsidRDefault="009C2D85" w:rsidP="009C2D85">
      <w:pPr>
        <w:ind w:left="1980"/>
        <w:rPr>
          <w:rFonts w:cstheme="minorHAnsi"/>
        </w:rPr>
      </w:pPr>
    </w:p>
    <w:p w14:paraId="3554E953" w14:textId="7FB02F92" w:rsidR="009C2D85" w:rsidRPr="009C2D85" w:rsidRDefault="009C2D85" w:rsidP="009C2D85">
      <w:pPr>
        <w:pStyle w:val="ListParagraph"/>
        <w:numPr>
          <w:ilvl w:val="0"/>
          <w:numId w:val="17"/>
        </w:numPr>
        <w:spacing w:after="200"/>
        <w:jc w:val="left"/>
        <w:rPr>
          <w:rFonts w:cstheme="minorHAnsi"/>
          <w:b/>
        </w:rPr>
      </w:pPr>
      <w:r w:rsidRPr="009C2D85">
        <w:rPr>
          <w:rFonts w:cstheme="minorHAnsi"/>
          <w:b/>
        </w:rPr>
        <w:t>The University will recognise Excellence in Learning and Teaching</w:t>
      </w:r>
      <w:r w:rsidR="00906A0D">
        <w:rPr>
          <w:rFonts w:cstheme="minorHAnsi"/>
          <w:b/>
        </w:rPr>
        <w:t>.</w:t>
      </w:r>
    </w:p>
    <w:p w14:paraId="1587F5BD" w14:textId="61703A98" w:rsidR="009C2D85" w:rsidRPr="009C2D85" w:rsidRDefault="009C2D85" w:rsidP="009C2D85">
      <w:pPr>
        <w:pStyle w:val="ListParagraph"/>
        <w:numPr>
          <w:ilvl w:val="1"/>
          <w:numId w:val="17"/>
        </w:numPr>
        <w:spacing w:after="200"/>
        <w:jc w:val="left"/>
        <w:rPr>
          <w:rFonts w:cstheme="minorHAnsi"/>
        </w:rPr>
      </w:pPr>
      <w:r w:rsidRPr="009C2D85">
        <w:rPr>
          <w:rFonts w:cstheme="minorHAnsi"/>
        </w:rPr>
        <w:t>Learning and Teaching will play a significant role in the promotions exercise for academic staff</w:t>
      </w:r>
      <w:r w:rsidR="006F1B84">
        <w:rPr>
          <w:rFonts w:cstheme="minorHAnsi"/>
        </w:rPr>
        <w:t>;</w:t>
      </w:r>
    </w:p>
    <w:p w14:paraId="1BEB2350" w14:textId="46B323C6" w:rsidR="009C2D85" w:rsidRPr="009C2D85" w:rsidRDefault="009C2D85" w:rsidP="009C2D85">
      <w:pPr>
        <w:pStyle w:val="ListParagraph"/>
        <w:numPr>
          <w:ilvl w:val="1"/>
          <w:numId w:val="17"/>
        </w:numPr>
        <w:spacing w:after="200"/>
        <w:jc w:val="left"/>
        <w:rPr>
          <w:rFonts w:cstheme="minorHAnsi"/>
        </w:rPr>
      </w:pPr>
      <w:r w:rsidRPr="009C2D85">
        <w:rPr>
          <w:rFonts w:cstheme="minorHAnsi"/>
        </w:rPr>
        <w:t>Learning and Teaching will be considered as part of the performance review of all academic staff</w:t>
      </w:r>
      <w:r w:rsidR="006F1B84">
        <w:rPr>
          <w:rFonts w:cstheme="minorHAnsi"/>
        </w:rPr>
        <w:t>;</w:t>
      </w:r>
    </w:p>
    <w:p w14:paraId="26B66AC3" w14:textId="49225F69" w:rsidR="009C2D85" w:rsidRPr="009C2D85" w:rsidRDefault="009C2D85" w:rsidP="009C2D85">
      <w:pPr>
        <w:pStyle w:val="ListParagraph"/>
        <w:numPr>
          <w:ilvl w:val="1"/>
          <w:numId w:val="17"/>
        </w:numPr>
        <w:spacing w:after="200"/>
        <w:jc w:val="left"/>
        <w:rPr>
          <w:rFonts w:cstheme="minorHAnsi"/>
        </w:rPr>
      </w:pPr>
      <w:r w:rsidRPr="009C2D85">
        <w:rPr>
          <w:rFonts w:cstheme="minorHAnsi"/>
        </w:rPr>
        <w:lastRenderedPageBreak/>
        <w:t>The University will present an annual award to a group of staff for excellence in learning and teaching</w:t>
      </w:r>
      <w:r w:rsidR="006F1B84">
        <w:rPr>
          <w:rFonts w:cstheme="minorHAnsi"/>
        </w:rPr>
        <w:t>;</w:t>
      </w:r>
    </w:p>
    <w:p w14:paraId="3F2A853E" w14:textId="2AACFAE8" w:rsidR="009C2D85" w:rsidRPr="009C2D85" w:rsidRDefault="009C2D85" w:rsidP="009C2D85">
      <w:pPr>
        <w:pStyle w:val="ListParagraph"/>
        <w:numPr>
          <w:ilvl w:val="1"/>
          <w:numId w:val="17"/>
        </w:numPr>
        <w:spacing w:after="200"/>
        <w:jc w:val="left"/>
        <w:rPr>
          <w:rFonts w:cstheme="minorHAnsi"/>
        </w:rPr>
      </w:pPr>
      <w:r w:rsidRPr="009C2D85">
        <w:rPr>
          <w:rFonts w:cstheme="minorHAnsi"/>
        </w:rPr>
        <w:t>The University will continue to support the Student Led Teaching Awards</w:t>
      </w:r>
      <w:r w:rsidR="006F1B84">
        <w:rPr>
          <w:rFonts w:cstheme="minorHAnsi"/>
        </w:rPr>
        <w:t>.</w:t>
      </w:r>
    </w:p>
    <w:p w14:paraId="5A941CF9" w14:textId="77777777" w:rsidR="00385AA6" w:rsidRDefault="00385AA6" w:rsidP="00837E7D"/>
    <w:sectPr w:rsidR="00385AA6" w:rsidSect="00921D0B">
      <w:pgSz w:w="11907" w:h="16839" w:code="9"/>
      <w:pgMar w:top="260" w:right="1077" w:bottom="567" w:left="107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71A01" w14:textId="77777777" w:rsidR="009B6D0B" w:rsidRDefault="009B6D0B" w:rsidP="00837E7D">
      <w:r>
        <w:separator/>
      </w:r>
    </w:p>
    <w:p w14:paraId="71BD8F59" w14:textId="77777777" w:rsidR="009B6D0B" w:rsidRDefault="009B6D0B" w:rsidP="00837E7D"/>
    <w:p w14:paraId="10313442" w14:textId="77777777" w:rsidR="009B6D0B" w:rsidRDefault="009B6D0B" w:rsidP="00837E7D"/>
  </w:endnote>
  <w:endnote w:type="continuationSeparator" w:id="0">
    <w:p w14:paraId="23EDD55D" w14:textId="77777777" w:rsidR="009B6D0B" w:rsidRDefault="009B6D0B" w:rsidP="00837E7D">
      <w:r>
        <w:continuationSeparator/>
      </w:r>
    </w:p>
    <w:p w14:paraId="761F2394" w14:textId="77777777" w:rsidR="009B6D0B" w:rsidRDefault="009B6D0B" w:rsidP="00837E7D"/>
    <w:p w14:paraId="23A4D9F5" w14:textId="77777777" w:rsidR="009B6D0B" w:rsidRDefault="009B6D0B" w:rsidP="00837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Helvetica Neue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91EC1" w14:textId="0725A86E" w:rsidR="00F75FD7" w:rsidRDefault="00F75FD7">
    <w:pPr>
      <w:pStyle w:val="Footer"/>
      <w:jc w:val="right"/>
    </w:pPr>
  </w:p>
  <w:p w14:paraId="4CADC6C7" w14:textId="77777777" w:rsidR="00F75FD7" w:rsidRDefault="00F75FD7" w:rsidP="00837E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7C850" w14:textId="08FB62AF" w:rsidR="00F75FD7" w:rsidRPr="00B064AE" w:rsidRDefault="00F75FD7" w:rsidP="00837E7D">
    <w:pPr>
      <w:pStyle w:val="Footer"/>
    </w:pPr>
    <w:r>
      <w:fldChar w:fldCharType="begin"/>
    </w:r>
    <w:r>
      <w:instrText xml:space="preserve"> DATE \@ "M/d/yyyy" </w:instrText>
    </w:r>
    <w:r>
      <w:fldChar w:fldCharType="separate"/>
    </w:r>
    <w:r w:rsidR="00917BE5">
      <w:rPr>
        <w:noProof/>
      </w:rPr>
      <w:t>6/20/2019</w:t>
    </w:r>
    <w:r>
      <w:rPr>
        <w:noProof/>
      </w:rPr>
      <w:fldChar w:fldCharType="end"/>
    </w:r>
    <w:r>
      <w:tab/>
      <w:t>Performance Measurement Strategy</w:t>
    </w:r>
    <w:r>
      <w:tab/>
      <w:t xml:space="preserve">Page </w:t>
    </w:r>
    <w:r>
      <w:fldChar w:fldCharType="begin"/>
    </w:r>
    <w:r>
      <w:instrText xml:space="preserve">PAGE  </w:instrText>
    </w:r>
    <w:r>
      <w:fldChar w:fldCharType="separate"/>
    </w:r>
    <w:r>
      <w:rPr>
        <w:noProof/>
      </w:rPr>
      <w:t>2</w:t>
    </w:r>
    <w:r>
      <w:rPr>
        <w:noProof/>
      </w:rPr>
      <w:fldChar w:fldCharType="end"/>
    </w:r>
    <w:r>
      <w:t xml:space="preserve">  </w:t>
    </w:r>
  </w:p>
  <w:p w14:paraId="4ABC5FF5" w14:textId="77777777" w:rsidR="00F75FD7" w:rsidRDefault="00F75FD7" w:rsidP="00837E7D"/>
  <w:p w14:paraId="37BA0B01" w14:textId="77777777" w:rsidR="00F75FD7" w:rsidRDefault="00F75FD7" w:rsidP="00837E7D"/>
  <w:p w14:paraId="7744E666" w14:textId="77777777" w:rsidR="00F75FD7" w:rsidRDefault="00F75FD7" w:rsidP="00837E7D"/>
  <w:p w14:paraId="2947CA5F" w14:textId="77777777" w:rsidR="00F75FD7" w:rsidRDefault="00F75FD7" w:rsidP="00837E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972D6" w14:textId="77777777" w:rsidR="009B6D0B" w:rsidRDefault="009B6D0B" w:rsidP="00837E7D">
      <w:r>
        <w:separator/>
      </w:r>
    </w:p>
    <w:p w14:paraId="09274999" w14:textId="77777777" w:rsidR="009B6D0B" w:rsidRDefault="009B6D0B" w:rsidP="00837E7D"/>
    <w:p w14:paraId="433F1B7E" w14:textId="77777777" w:rsidR="009B6D0B" w:rsidRDefault="009B6D0B" w:rsidP="00837E7D"/>
  </w:footnote>
  <w:footnote w:type="continuationSeparator" w:id="0">
    <w:p w14:paraId="34EB2F12" w14:textId="77777777" w:rsidR="009B6D0B" w:rsidRDefault="009B6D0B" w:rsidP="00837E7D">
      <w:r>
        <w:continuationSeparator/>
      </w:r>
    </w:p>
    <w:p w14:paraId="3D79854E" w14:textId="77777777" w:rsidR="009B6D0B" w:rsidRDefault="009B6D0B" w:rsidP="00837E7D"/>
    <w:p w14:paraId="79FBCAEA" w14:textId="77777777" w:rsidR="009B6D0B" w:rsidRDefault="009B6D0B" w:rsidP="00837E7D"/>
  </w:footnote>
  <w:footnote w:id="1">
    <w:p w14:paraId="42701CA1" w14:textId="47BAE625" w:rsidR="00F75FD7" w:rsidRPr="00060A0A" w:rsidRDefault="00F75FD7" w:rsidP="002F4DDC">
      <w:pPr>
        <w:pStyle w:val="FootnoteText"/>
        <w:rPr>
          <w:rFonts w:asciiTheme="majorHAnsi" w:hAnsiTheme="majorHAnsi" w:cstheme="majorHAnsi"/>
          <w:sz w:val="16"/>
          <w:szCs w:val="16"/>
        </w:rPr>
      </w:pPr>
      <w:r w:rsidRPr="00060A0A">
        <w:rPr>
          <w:rStyle w:val="FootnoteReference"/>
          <w:rFonts w:asciiTheme="majorHAnsi" w:hAnsiTheme="majorHAnsi" w:cstheme="majorHAnsi"/>
          <w:sz w:val="16"/>
          <w:szCs w:val="16"/>
        </w:rPr>
        <w:footnoteRef/>
      </w:r>
      <w:r w:rsidRPr="00060A0A">
        <w:rPr>
          <w:rFonts w:asciiTheme="majorHAnsi" w:hAnsiTheme="majorHAnsi" w:cstheme="majorHAnsi"/>
          <w:sz w:val="16"/>
          <w:szCs w:val="16"/>
        </w:rPr>
        <w:t xml:space="preserve"> There can be one large research dissertation by agreement for combined honours students, which must integrate subjects 1 and 2. The 2 research projects can be combined to make a dissertation. </w:t>
      </w:r>
    </w:p>
  </w:footnote>
  <w:footnote w:id="2">
    <w:p w14:paraId="620723EE" w14:textId="5FD34996" w:rsidR="00F75FD7" w:rsidRPr="006C6F07" w:rsidRDefault="00F75FD7" w:rsidP="002F4DDC">
      <w:pPr>
        <w:pStyle w:val="FootnoteText"/>
        <w:rPr>
          <w:sz w:val="16"/>
          <w:szCs w:val="16"/>
        </w:rPr>
      </w:pPr>
      <w:r w:rsidRPr="00060A0A">
        <w:rPr>
          <w:rStyle w:val="FootnoteReference"/>
          <w:rFonts w:asciiTheme="majorHAnsi" w:hAnsiTheme="majorHAnsi" w:cstheme="majorHAnsi"/>
          <w:sz w:val="16"/>
          <w:szCs w:val="16"/>
        </w:rPr>
        <w:footnoteRef/>
      </w:r>
      <w:r w:rsidRPr="00060A0A">
        <w:rPr>
          <w:rFonts w:asciiTheme="majorHAnsi" w:hAnsiTheme="majorHAnsi" w:cstheme="majorHAnsi"/>
          <w:sz w:val="16"/>
          <w:szCs w:val="16"/>
        </w:rPr>
        <w:t xml:space="preserve"> Single honours students </w:t>
      </w:r>
      <w:r w:rsidRPr="00060A0A">
        <w:rPr>
          <w:rFonts w:asciiTheme="majorHAnsi" w:hAnsiTheme="majorHAnsi" w:cstheme="majorHAnsi"/>
          <w:b/>
          <w:sz w:val="16"/>
          <w:szCs w:val="16"/>
        </w:rPr>
        <w:t>MUST</w:t>
      </w:r>
      <w:r w:rsidRPr="00060A0A">
        <w:rPr>
          <w:rFonts w:asciiTheme="majorHAnsi" w:hAnsiTheme="majorHAnsi" w:cstheme="majorHAnsi"/>
          <w:sz w:val="16"/>
          <w:szCs w:val="16"/>
        </w:rPr>
        <w:t xml:space="preserve"> do a dissertation.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1A46" w14:textId="77777777" w:rsidR="00917BE5" w:rsidRDefault="00917BE5" w:rsidP="00917BE5">
    <w:pPr>
      <w:pStyle w:val="Header"/>
      <w:jc w:val="right"/>
      <w:rPr>
        <w:rFonts w:ascii="Arial" w:hAnsi="Arial" w:cs="Arial"/>
        <w:b/>
        <w:sz w:val="28"/>
        <w:szCs w:val="28"/>
      </w:rPr>
    </w:pPr>
  </w:p>
  <w:p w14:paraId="55F850F8" w14:textId="77777777" w:rsidR="00917BE5" w:rsidRDefault="00917BE5" w:rsidP="00917BE5">
    <w:pPr>
      <w:pStyle w:val="Header"/>
      <w:jc w:val="right"/>
      <w:rPr>
        <w:rFonts w:ascii="Arial" w:hAnsi="Arial" w:cs="Arial"/>
        <w:b/>
        <w:sz w:val="28"/>
        <w:szCs w:val="28"/>
      </w:rPr>
    </w:pPr>
  </w:p>
  <w:p w14:paraId="0676D8FF" w14:textId="6C92C765" w:rsidR="00917BE5" w:rsidRPr="00917BE5" w:rsidRDefault="00917BE5" w:rsidP="00917BE5">
    <w:pPr>
      <w:pStyle w:val="Header"/>
      <w:jc w:val="right"/>
      <w:rPr>
        <w:sz w:val="28"/>
        <w:szCs w:val="28"/>
      </w:rPr>
    </w:pPr>
    <w:r w:rsidRPr="00917BE5">
      <w:rPr>
        <w:rFonts w:ascii="Arial" w:hAnsi="Arial" w:cs="Arial"/>
        <w:b/>
        <w:sz w:val="28"/>
        <w:szCs w:val="28"/>
      </w:rPr>
      <w:t>SE 632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AE4CD" w14:textId="77777777" w:rsidR="00F75FD7" w:rsidRDefault="00F75FD7" w:rsidP="00837E7D">
    <w:pPr>
      <w:pStyle w:val="Header"/>
    </w:pPr>
  </w:p>
  <w:p w14:paraId="76B83C46" w14:textId="77777777" w:rsidR="00F75FD7" w:rsidRDefault="00F75FD7" w:rsidP="006C67DF">
    <w:pPr>
      <w:pStyle w:val="Header"/>
      <w:ind w:firstLine="357"/>
    </w:pPr>
    <w:r>
      <w:t>Learning, Teaching and Assessment Strategy</w:t>
    </w:r>
    <w:r w:rsidRPr="006C67DF">
      <w:rPr>
        <w:b/>
      </w:rPr>
      <w:t xml:space="preserve"> </w:t>
    </w:r>
    <w:r>
      <w:rPr>
        <w:b/>
      </w:rPr>
      <w:tab/>
    </w:r>
    <w:r>
      <w:rPr>
        <w:b/>
      </w:rPr>
      <w:tab/>
    </w:r>
    <w:r>
      <w:rPr>
        <w:b/>
      </w:rPr>
      <w:tab/>
    </w:r>
    <w:r>
      <w:rPr>
        <w:b/>
      </w:rPr>
      <w:tab/>
    </w:r>
    <w:r>
      <w:rPr>
        <w:b/>
      </w:rPr>
      <w:tab/>
    </w:r>
  </w:p>
  <w:p w14:paraId="14ED454A" w14:textId="77777777" w:rsidR="00F75FD7" w:rsidRDefault="00F75FD7" w:rsidP="00837E7D"/>
  <w:p w14:paraId="6D87E519" w14:textId="77777777" w:rsidR="00F75FD7" w:rsidRDefault="00F75FD7" w:rsidP="00837E7D"/>
  <w:p w14:paraId="116CD949" w14:textId="77777777" w:rsidR="00F75FD7" w:rsidRDefault="00F75FD7" w:rsidP="00837E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60"/>
      </w:pPr>
      <w:rPr>
        <w:rFonts w:ascii="Calibri" w:hAnsi="Calibri" w:cs="Calibri"/>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Roman"/>
      <w:lvlText w:val="(%1)"/>
      <w:lvlJc w:val="left"/>
      <w:pPr>
        <w:ind w:hanging="720"/>
      </w:pPr>
      <w:rPr>
        <w:rFonts w:ascii="Calibri" w:hAnsi="Calibri" w:cs="Calibri"/>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E754E8"/>
    <w:multiLevelType w:val="hybridMultilevel"/>
    <w:tmpl w:val="179E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974F4"/>
    <w:multiLevelType w:val="hybridMultilevel"/>
    <w:tmpl w:val="145C9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A96B97"/>
    <w:multiLevelType w:val="hybridMultilevel"/>
    <w:tmpl w:val="73CCE34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33D3C"/>
    <w:multiLevelType w:val="hybridMultilevel"/>
    <w:tmpl w:val="BC94F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83149"/>
    <w:multiLevelType w:val="hybridMultilevel"/>
    <w:tmpl w:val="206E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A1D79"/>
    <w:multiLevelType w:val="multilevel"/>
    <w:tmpl w:val="E212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D35DE"/>
    <w:multiLevelType w:val="multilevel"/>
    <w:tmpl w:val="961E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1713D"/>
    <w:multiLevelType w:val="hybridMultilevel"/>
    <w:tmpl w:val="EA5C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C584E"/>
    <w:multiLevelType w:val="multilevel"/>
    <w:tmpl w:val="C1E0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F35A9"/>
    <w:multiLevelType w:val="hybridMultilevel"/>
    <w:tmpl w:val="8A94CC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6C87A96"/>
    <w:multiLevelType w:val="multilevel"/>
    <w:tmpl w:val="57DE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74063"/>
    <w:multiLevelType w:val="multilevel"/>
    <w:tmpl w:val="C7F4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2512A"/>
    <w:multiLevelType w:val="hybridMultilevel"/>
    <w:tmpl w:val="F562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403EB"/>
    <w:multiLevelType w:val="hybridMultilevel"/>
    <w:tmpl w:val="F1760450"/>
    <w:lvl w:ilvl="0" w:tplc="E23CCF8A">
      <w:start w:val="1"/>
      <w:numFmt w:val="bullet"/>
      <w:lvlText w:val=""/>
      <w:lvlJc w:val="left"/>
      <w:pPr>
        <w:ind w:left="1310" w:hanging="360"/>
      </w:pPr>
      <w:rPr>
        <w:rFonts w:ascii="Symbol" w:eastAsia="Symbol" w:hAnsi="Symbol" w:hint="default"/>
        <w:w w:val="100"/>
        <w:sz w:val="24"/>
        <w:szCs w:val="24"/>
      </w:rPr>
    </w:lvl>
    <w:lvl w:ilvl="1" w:tplc="9954D38C">
      <w:start w:val="1"/>
      <w:numFmt w:val="bullet"/>
      <w:lvlText w:val="•"/>
      <w:lvlJc w:val="left"/>
      <w:pPr>
        <w:ind w:left="1859" w:hanging="360"/>
      </w:pPr>
      <w:rPr>
        <w:rFonts w:hint="default"/>
      </w:rPr>
    </w:lvl>
    <w:lvl w:ilvl="2" w:tplc="39D86420">
      <w:start w:val="1"/>
      <w:numFmt w:val="bullet"/>
      <w:lvlText w:val="•"/>
      <w:lvlJc w:val="left"/>
      <w:pPr>
        <w:ind w:left="2398" w:hanging="360"/>
      </w:pPr>
      <w:rPr>
        <w:rFonts w:hint="default"/>
      </w:rPr>
    </w:lvl>
    <w:lvl w:ilvl="3" w:tplc="B7282D4A">
      <w:start w:val="1"/>
      <w:numFmt w:val="bullet"/>
      <w:lvlText w:val="•"/>
      <w:lvlJc w:val="left"/>
      <w:pPr>
        <w:ind w:left="2938" w:hanging="360"/>
      </w:pPr>
      <w:rPr>
        <w:rFonts w:hint="default"/>
      </w:rPr>
    </w:lvl>
    <w:lvl w:ilvl="4" w:tplc="EAE884D6">
      <w:start w:val="1"/>
      <w:numFmt w:val="bullet"/>
      <w:lvlText w:val="•"/>
      <w:lvlJc w:val="left"/>
      <w:pPr>
        <w:ind w:left="3477" w:hanging="360"/>
      </w:pPr>
      <w:rPr>
        <w:rFonts w:hint="default"/>
      </w:rPr>
    </w:lvl>
    <w:lvl w:ilvl="5" w:tplc="6700DD26">
      <w:start w:val="1"/>
      <w:numFmt w:val="bullet"/>
      <w:lvlText w:val="•"/>
      <w:lvlJc w:val="left"/>
      <w:pPr>
        <w:ind w:left="4017" w:hanging="360"/>
      </w:pPr>
      <w:rPr>
        <w:rFonts w:hint="default"/>
      </w:rPr>
    </w:lvl>
    <w:lvl w:ilvl="6" w:tplc="998896B2">
      <w:start w:val="1"/>
      <w:numFmt w:val="bullet"/>
      <w:lvlText w:val="•"/>
      <w:lvlJc w:val="left"/>
      <w:pPr>
        <w:ind w:left="4556" w:hanging="360"/>
      </w:pPr>
      <w:rPr>
        <w:rFonts w:hint="default"/>
      </w:rPr>
    </w:lvl>
    <w:lvl w:ilvl="7" w:tplc="A94418CA">
      <w:start w:val="1"/>
      <w:numFmt w:val="bullet"/>
      <w:lvlText w:val="•"/>
      <w:lvlJc w:val="left"/>
      <w:pPr>
        <w:ind w:left="5096" w:hanging="360"/>
      </w:pPr>
      <w:rPr>
        <w:rFonts w:hint="default"/>
      </w:rPr>
    </w:lvl>
    <w:lvl w:ilvl="8" w:tplc="81B0DE1C">
      <w:start w:val="1"/>
      <w:numFmt w:val="bullet"/>
      <w:lvlText w:val="•"/>
      <w:lvlJc w:val="left"/>
      <w:pPr>
        <w:ind w:left="5635" w:hanging="360"/>
      </w:pPr>
      <w:rPr>
        <w:rFonts w:hint="default"/>
      </w:rPr>
    </w:lvl>
  </w:abstractNum>
  <w:abstractNum w:abstractNumId="16" w15:restartNumberingAfterBreak="0">
    <w:nsid w:val="305C77D4"/>
    <w:multiLevelType w:val="multilevel"/>
    <w:tmpl w:val="ABE2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637197"/>
    <w:multiLevelType w:val="multilevel"/>
    <w:tmpl w:val="DFDA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442FDE"/>
    <w:multiLevelType w:val="hybridMultilevel"/>
    <w:tmpl w:val="3A1CB344"/>
    <w:lvl w:ilvl="0" w:tplc="9DD0A73C">
      <w:numFmt w:val="bullet"/>
      <w:lvlText w:val="•"/>
      <w:lvlJc w:val="left"/>
      <w:pPr>
        <w:ind w:left="360" w:hanging="360"/>
      </w:pPr>
      <w:rPr>
        <w:rFonts w:ascii="Arial" w:eastAsiaTheme="minorHAnsi" w:hAnsi="Arial" w:cs="Arial" w:hint="default"/>
        <w:color w:val="1D1D25"/>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F258E1"/>
    <w:multiLevelType w:val="hybridMultilevel"/>
    <w:tmpl w:val="F81AC57A"/>
    <w:lvl w:ilvl="0" w:tplc="7CFA081A">
      <w:start w:val="1"/>
      <w:numFmt w:val="decimal"/>
      <w:lvlText w:val="%1."/>
      <w:lvlJc w:val="left"/>
      <w:pPr>
        <w:ind w:left="1339" w:hanging="572"/>
        <w:jc w:val="right"/>
      </w:pPr>
      <w:rPr>
        <w:rFonts w:ascii="Arial" w:eastAsia="Arial" w:hAnsi="Arial" w:hint="default"/>
        <w:w w:val="100"/>
        <w:sz w:val="24"/>
        <w:szCs w:val="24"/>
      </w:rPr>
    </w:lvl>
    <w:lvl w:ilvl="1" w:tplc="2604D714">
      <w:start w:val="1"/>
      <w:numFmt w:val="bullet"/>
      <w:lvlText w:val="•"/>
      <w:lvlJc w:val="left"/>
      <w:pPr>
        <w:ind w:left="2144" w:hanging="572"/>
      </w:pPr>
      <w:rPr>
        <w:rFonts w:hint="default"/>
      </w:rPr>
    </w:lvl>
    <w:lvl w:ilvl="2" w:tplc="AE86FCC2">
      <w:start w:val="1"/>
      <w:numFmt w:val="bullet"/>
      <w:lvlText w:val="•"/>
      <w:lvlJc w:val="left"/>
      <w:pPr>
        <w:ind w:left="2949" w:hanging="572"/>
      </w:pPr>
      <w:rPr>
        <w:rFonts w:hint="default"/>
      </w:rPr>
    </w:lvl>
    <w:lvl w:ilvl="3" w:tplc="64B2743A">
      <w:start w:val="1"/>
      <w:numFmt w:val="bullet"/>
      <w:lvlText w:val="•"/>
      <w:lvlJc w:val="left"/>
      <w:pPr>
        <w:ind w:left="3754" w:hanging="572"/>
      </w:pPr>
      <w:rPr>
        <w:rFonts w:hint="default"/>
      </w:rPr>
    </w:lvl>
    <w:lvl w:ilvl="4" w:tplc="3E8ABAF2">
      <w:start w:val="1"/>
      <w:numFmt w:val="bullet"/>
      <w:lvlText w:val="•"/>
      <w:lvlJc w:val="left"/>
      <w:pPr>
        <w:ind w:left="4559" w:hanging="572"/>
      </w:pPr>
      <w:rPr>
        <w:rFonts w:hint="default"/>
      </w:rPr>
    </w:lvl>
    <w:lvl w:ilvl="5" w:tplc="58F6282E">
      <w:start w:val="1"/>
      <w:numFmt w:val="bullet"/>
      <w:lvlText w:val="•"/>
      <w:lvlJc w:val="left"/>
      <w:pPr>
        <w:ind w:left="5364" w:hanging="572"/>
      </w:pPr>
      <w:rPr>
        <w:rFonts w:hint="default"/>
      </w:rPr>
    </w:lvl>
    <w:lvl w:ilvl="6" w:tplc="F09AE014">
      <w:start w:val="1"/>
      <w:numFmt w:val="bullet"/>
      <w:lvlText w:val="•"/>
      <w:lvlJc w:val="left"/>
      <w:pPr>
        <w:ind w:left="6169" w:hanging="572"/>
      </w:pPr>
      <w:rPr>
        <w:rFonts w:hint="default"/>
      </w:rPr>
    </w:lvl>
    <w:lvl w:ilvl="7" w:tplc="1856F16A">
      <w:start w:val="1"/>
      <w:numFmt w:val="bullet"/>
      <w:lvlText w:val="•"/>
      <w:lvlJc w:val="left"/>
      <w:pPr>
        <w:ind w:left="6974" w:hanging="572"/>
      </w:pPr>
      <w:rPr>
        <w:rFonts w:hint="default"/>
      </w:rPr>
    </w:lvl>
    <w:lvl w:ilvl="8" w:tplc="F6A01A94">
      <w:start w:val="1"/>
      <w:numFmt w:val="bullet"/>
      <w:lvlText w:val="•"/>
      <w:lvlJc w:val="left"/>
      <w:pPr>
        <w:ind w:left="7779" w:hanging="572"/>
      </w:pPr>
      <w:rPr>
        <w:rFonts w:hint="default"/>
      </w:rPr>
    </w:lvl>
  </w:abstractNum>
  <w:abstractNum w:abstractNumId="20" w15:restartNumberingAfterBreak="0">
    <w:nsid w:val="33AD3C18"/>
    <w:multiLevelType w:val="hybridMultilevel"/>
    <w:tmpl w:val="274E31BC"/>
    <w:lvl w:ilvl="0" w:tplc="0809000F">
      <w:start w:val="1"/>
      <w:numFmt w:val="decimal"/>
      <w:lvlText w:val="%1."/>
      <w:lvlJc w:val="left"/>
      <w:pPr>
        <w:ind w:left="720" w:hanging="360"/>
      </w:pPr>
    </w:lvl>
    <w:lvl w:ilvl="1" w:tplc="B036B6E2">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966EC6"/>
    <w:multiLevelType w:val="hybridMultilevel"/>
    <w:tmpl w:val="F182A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CE3247"/>
    <w:multiLevelType w:val="hybridMultilevel"/>
    <w:tmpl w:val="38B0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0B6081"/>
    <w:multiLevelType w:val="multilevel"/>
    <w:tmpl w:val="1110D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FC2567"/>
    <w:multiLevelType w:val="hybridMultilevel"/>
    <w:tmpl w:val="3688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471C4"/>
    <w:multiLevelType w:val="hybridMultilevel"/>
    <w:tmpl w:val="ABAECC6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47886650"/>
    <w:multiLevelType w:val="hybridMultilevel"/>
    <w:tmpl w:val="A1CA5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E0431"/>
    <w:multiLevelType w:val="multilevel"/>
    <w:tmpl w:val="FB7A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D098D"/>
    <w:multiLevelType w:val="multilevel"/>
    <w:tmpl w:val="2BF0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FF319C"/>
    <w:multiLevelType w:val="multilevel"/>
    <w:tmpl w:val="E096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14420"/>
    <w:multiLevelType w:val="hybridMultilevel"/>
    <w:tmpl w:val="41107B66"/>
    <w:lvl w:ilvl="0" w:tplc="0809000F">
      <w:start w:val="1"/>
      <w:numFmt w:val="decimal"/>
      <w:lvlText w:val="%1."/>
      <w:lvlJc w:val="left"/>
      <w:pPr>
        <w:ind w:left="480" w:hanging="361"/>
      </w:pPr>
      <w:rPr>
        <w:rFonts w:hint="default"/>
        <w:w w:val="100"/>
        <w:sz w:val="24"/>
        <w:szCs w:val="24"/>
      </w:rPr>
    </w:lvl>
    <w:lvl w:ilvl="1" w:tplc="036227EA">
      <w:start w:val="1"/>
      <w:numFmt w:val="bullet"/>
      <w:lvlText w:val="●"/>
      <w:lvlJc w:val="left"/>
      <w:pPr>
        <w:ind w:left="821" w:hanging="361"/>
      </w:pPr>
      <w:rPr>
        <w:rFonts w:ascii="Arial" w:eastAsia="Arial" w:hAnsi="Arial" w:hint="default"/>
        <w:w w:val="100"/>
        <w:sz w:val="24"/>
        <w:szCs w:val="24"/>
      </w:rPr>
    </w:lvl>
    <w:lvl w:ilvl="2" w:tplc="BC36FB4A">
      <w:start w:val="1"/>
      <w:numFmt w:val="bullet"/>
      <w:lvlText w:val="•"/>
      <w:lvlJc w:val="left"/>
      <w:pPr>
        <w:ind w:left="1758" w:hanging="361"/>
      </w:pPr>
      <w:rPr>
        <w:rFonts w:hint="default"/>
      </w:rPr>
    </w:lvl>
    <w:lvl w:ilvl="3" w:tplc="DE087000">
      <w:start w:val="1"/>
      <w:numFmt w:val="bullet"/>
      <w:lvlText w:val="•"/>
      <w:lvlJc w:val="left"/>
      <w:pPr>
        <w:ind w:left="2697" w:hanging="361"/>
      </w:pPr>
      <w:rPr>
        <w:rFonts w:hint="default"/>
      </w:rPr>
    </w:lvl>
    <w:lvl w:ilvl="4" w:tplc="24A64ECA">
      <w:start w:val="1"/>
      <w:numFmt w:val="bullet"/>
      <w:lvlText w:val="•"/>
      <w:lvlJc w:val="left"/>
      <w:pPr>
        <w:ind w:left="3636" w:hanging="361"/>
      </w:pPr>
      <w:rPr>
        <w:rFonts w:hint="default"/>
      </w:rPr>
    </w:lvl>
    <w:lvl w:ilvl="5" w:tplc="F5FC6A62">
      <w:start w:val="1"/>
      <w:numFmt w:val="bullet"/>
      <w:lvlText w:val="•"/>
      <w:lvlJc w:val="left"/>
      <w:pPr>
        <w:ind w:left="4575" w:hanging="361"/>
      </w:pPr>
      <w:rPr>
        <w:rFonts w:hint="default"/>
      </w:rPr>
    </w:lvl>
    <w:lvl w:ilvl="6" w:tplc="B45A698A">
      <w:start w:val="1"/>
      <w:numFmt w:val="bullet"/>
      <w:lvlText w:val="•"/>
      <w:lvlJc w:val="left"/>
      <w:pPr>
        <w:ind w:left="5513" w:hanging="361"/>
      </w:pPr>
      <w:rPr>
        <w:rFonts w:hint="default"/>
      </w:rPr>
    </w:lvl>
    <w:lvl w:ilvl="7" w:tplc="3078E20A">
      <w:start w:val="1"/>
      <w:numFmt w:val="bullet"/>
      <w:lvlText w:val="•"/>
      <w:lvlJc w:val="left"/>
      <w:pPr>
        <w:ind w:left="6452" w:hanging="361"/>
      </w:pPr>
      <w:rPr>
        <w:rFonts w:hint="default"/>
      </w:rPr>
    </w:lvl>
    <w:lvl w:ilvl="8" w:tplc="4044D95A">
      <w:start w:val="1"/>
      <w:numFmt w:val="bullet"/>
      <w:lvlText w:val="•"/>
      <w:lvlJc w:val="left"/>
      <w:pPr>
        <w:ind w:left="7391" w:hanging="361"/>
      </w:pPr>
      <w:rPr>
        <w:rFonts w:hint="default"/>
      </w:rPr>
    </w:lvl>
  </w:abstractNum>
  <w:abstractNum w:abstractNumId="31" w15:restartNumberingAfterBreak="0">
    <w:nsid w:val="5660572F"/>
    <w:multiLevelType w:val="hybridMultilevel"/>
    <w:tmpl w:val="EDFA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60A64"/>
    <w:multiLevelType w:val="multilevel"/>
    <w:tmpl w:val="7BDA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5333AC"/>
    <w:multiLevelType w:val="hybridMultilevel"/>
    <w:tmpl w:val="0F4C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FD40D3"/>
    <w:multiLevelType w:val="multilevel"/>
    <w:tmpl w:val="20AA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BD0365"/>
    <w:multiLevelType w:val="hybridMultilevel"/>
    <w:tmpl w:val="6CDCC682"/>
    <w:lvl w:ilvl="0" w:tplc="7CFA081A">
      <w:start w:val="1"/>
      <w:numFmt w:val="decimal"/>
      <w:lvlText w:val="%1."/>
      <w:lvlJc w:val="left"/>
      <w:pPr>
        <w:ind w:left="1339" w:hanging="572"/>
        <w:jc w:val="right"/>
      </w:pPr>
      <w:rPr>
        <w:rFonts w:ascii="Arial" w:eastAsia="Arial" w:hAnsi="Arial" w:hint="default"/>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2F407C"/>
    <w:multiLevelType w:val="multilevel"/>
    <w:tmpl w:val="17E2B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2968EA"/>
    <w:multiLevelType w:val="multilevel"/>
    <w:tmpl w:val="3E84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9D52DB"/>
    <w:multiLevelType w:val="hybridMultilevel"/>
    <w:tmpl w:val="70E20D14"/>
    <w:lvl w:ilvl="0" w:tplc="188282AE">
      <w:start w:val="1"/>
      <w:numFmt w:val="decimal"/>
      <w:pStyle w:val="NumberedBlockText"/>
      <w:lvlText w:val="%1."/>
      <w:lvlJc w:val="left"/>
      <w:pPr>
        <w:tabs>
          <w:tab w:val="num" w:pos="816"/>
        </w:tabs>
        <w:ind w:left="816" w:hanging="360"/>
      </w:p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39" w15:restartNumberingAfterBreak="0">
    <w:nsid w:val="70B5183D"/>
    <w:multiLevelType w:val="hybridMultilevel"/>
    <w:tmpl w:val="0142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785F31"/>
    <w:multiLevelType w:val="hybridMultilevel"/>
    <w:tmpl w:val="47AE553A"/>
    <w:lvl w:ilvl="0" w:tplc="08090001">
      <w:start w:val="1"/>
      <w:numFmt w:val="bullet"/>
      <w:lvlText w:val=""/>
      <w:lvlJc w:val="left"/>
      <w:pPr>
        <w:ind w:left="459" w:hanging="360"/>
      </w:pPr>
      <w:rPr>
        <w:rFonts w:ascii="Symbol" w:hAnsi="Symbol" w:hint="default"/>
      </w:rPr>
    </w:lvl>
    <w:lvl w:ilvl="1" w:tplc="08090003">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41" w15:restartNumberingAfterBreak="0">
    <w:nsid w:val="7C58056F"/>
    <w:multiLevelType w:val="hybridMultilevel"/>
    <w:tmpl w:val="5B623BE0"/>
    <w:lvl w:ilvl="0" w:tplc="036227EA">
      <w:start w:val="1"/>
      <w:numFmt w:val="bullet"/>
      <w:lvlText w:val="●"/>
      <w:lvlJc w:val="left"/>
      <w:pPr>
        <w:ind w:left="821" w:hanging="361"/>
      </w:pPr>
      <w:rPr>
        <w:rFonts w:ascii="Arial" w:eastAsia="Arial" w:hAnsi="Aria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24"/>
  </w:num>
  <w:num w:numId="3">
    <w:abstractNumId w:val="33"/>
  </w:num>
  <w:num w:numId="4">
    <w:abstractNumId w:val="22"/>
  </w:num>
  <w:num w:numId="5">
    <w:abstractNumId w:val="11"/>
  </w:num>
  <w:num w:numId="6">
    <w:abstractNumId w:val="26"/>
  </w:num>
  <w:num w:numId="7">
    <w:abstractNumId w:val="40"/>
  </w:num>
  <w:num w:numId="8">
    <w:abstractNumId w:val="25"/>
  </w:num>
  <w:num w:numId="9">
    <w:abstractNumId w:val="14"/>
  </w:num>
  <w:num w:numId="10">
    <w:abstractNumId w:val="39"/>
  </w:num>
  <w:num w:numId="11">
    <w:abstractNumId w:val="6"/>
  </w:num>
  <w:num w:numId="12">
    <w:abstractNumId w:val="9"/>
  </w:num>
  <w:num w:numId="13">
    <w:abstractNumId w:val="2"/>
  </w:num>
  <w:num w:numId="14">
    <w:abstractNumId w:val="3"/>
  </w:num>
  <w:num w:numId="15">
    <w:abstractNumId w:val="4"/>
  </w:num>
  <w:num w:numId="16">
    <w:abstractNumId w:val="21"/>
  </w:num>
  <w:num w:numId="17">
    <w:abstractNumId w:val="20"/>
  </w:num>
  <w:num w:numId="18">
    <w:abstractNumId w:val="8"/>
  </w:num>
  <w:num w:numId="19">
    <w:abstractNumId w:val="18"/>
  </w:num>
  <w:num w:numId="20">
    <w:abstractNumId w:val="12"/>
  </w:num>
  <w:num w:numId="21">
    <w:abstractNumId w:val="28"/>
  </w:num>
  <w:num w:numId="22">
    <w:abstractNumId w:val="17"/>
  </w:num>
  <w:num w:numId="23">
    <w:abstractNumId w:val="23"/>
  </w:num>
  <w:num w:numId="24">
    <w:abstractNumId w:val="32"/>
  </w:num>
  <w:num w:numId="25">
    <w:abstractNumId w:val="34"/>
  </w:num>
  <w:num w:numId="26">
    <w:abstractNumId w:val="36"/>
  </w:num>
  <w:num w:numId="27">
    <w:abstractNumId w:val="13"/>
  </w:num>
  <w:num w:numId="28">
    <w:abstractNumId w:val="10"/>
  </w:num>
  <w:num w:numId="29">
    <w:abstractNumId w:val="27"/>
  </w:num>
  <w:num w:numId="30">
    <w:abstractNumId w:val="37"/>
  </w:num>
  <w:num w:numId="31">
    <w:abstractNumId w:val="29"/>
  </w:num>
  <w:num w:numId="32">
    <w:abstractNumId w:val="7"/>
  </w:num>
  <w:num w:numId="33">
    <w:abstractNumId w:val="31"/>
  </w:num>
  <w:num w:numId="34">
    <w:abstractNumId w:val="1"/>
  </w:num>
  <w:num w:numId="35">
    <w:abstractNumId w:val="0"/>
  </w:num>
  <w:num w:numId="36">
    <w:abstractNumId w:val="15"/>
  </w:num>
  <w:num w:numId="37">
    <w:abstractNumId w:val="19"/>
  </w:num>
  <w:num w:numId="38">
    <w:abstractNumId w:val="30"/>
  </w:num>
  <w:num w:numId="39">
    <w:abstractNumId w:val="41"/>
  </w:num>
  <w:num w:numId="40">
    <w:abstractNumId w:val="16"/>
  </w:num>
  <w:num w:numId="41">
    <w:abstractNumId w:val="5"/>
  </w:num>
  <w:num w:numId="42">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AD"/>
    <w:rsid w:val="00001087"/>
    <w:rsid w:val="00002EFC"/>
    <w:rsid w:val="000059F1"/>
    <w:rsid w:val="0002649E"/>
    <w:rsid w:val="0003120C"/>
    <w:rsid w:val="000377A2"/>
    <w:rsid w:val="00041927"/>
    <w:rsid w:val="00045721"/>
    <w:rsid w:val="00046C59"/>
    <w:rsid w:val="00050E41"/>
    <w:rsid w:val="000513F0"/>
    <w:rsid w:val="000549B6"/>
    <w:rsid w:val="00060A0A"/>
    <w:rsid w:val="00060B60"/>
    <w:rsid w:val="00063237"/>
    <w:rsid w:val="000637FE"/>
    <w:rsid w:val="000716FB"/>
    <w:rsid w:val="000A5785"/>
    <w:rsid w:val="000B7C5B"/>
    <w:rsid w:val="000C6E73"/>
    <w:rsid w:val="000D1AF4"/>
    <w:rsid w:val="000D4C93"/>
    <w:rsid w:val="000D5951"/>
    <w:rsid w:val="000E0E88"/>
    <w:rsid w:val="000E1663"/>
    <w:rsid w:val="000E1F5C"/>
    <w:rsid w:val="000E261F"/>
    <w:rsid w:val="000E2DF9"/>
    <w:rsid w:val="000E4282"/>
    <w:rsid w:val="000F1734"/>
    <w:rsid w:val="000F2E61"/>
    <w:rsid w:val="00102A78"/>
    <w:rsid w:val="00103966"/>
    <w:rsid w:val="0010730D"/>
    <w:rsid w:val="0012014C"/>
    <w:rsid w:val="00126F2A"/>
    <w:rsid w:val="00141E16"/>
    <w:rsid w:val="0014331A"/>
    <w:rsid w:val="00143B45"/>
    <w:rsid w:val="00147034"/>
    <w:rsid w:val="00150CE5"/>
    <w:rsid w:val="0015155E"/>
    <w:rsid w:val="001633EA"/>
    <w:rsid w:val="00164813"/>
    <w:rsid w:val="00186425"/>
    <w:rsid w:val="00193724"/>
    <w:rsid w:val="001A0E81"/>
    <w:rsid w:val="001A35E2"/>
    <w:rsid w:val="001B31A4"/>
    <w:rsid w:val="001B5125"/>
    <w:rsid w:val="001C516A"/>
    <w:rsid w:val="001C7B69"/>
    <w:rsid w:val="001D28BC"/>
    <w:rsid w:val="001E0FEE"/>
    <w:rsid w:val="00207D0C"/>
    <w:rsid w:val="00210E48"/>
    <w:rsid w:val="002130C3"/>
    <w:rsid w:val="00213729"/>
    <w:rsid w:val="00213BCA"/>
    <w:rsid w:val="00216C3A"/>
    <w:rsid w:val="00225A56"/>
    <w:rsid w:val="00267556"/>
    <w:rsid w:val="00270DC7"/>
    <w:rsid w:val="002876A5"/>
    <w:rsid w:val="002929F1"/>
    <w:rsid w:val="002958FB"/>
    <w:rsid w:val="002A31EC"/>
    <w:rsid w:val="002A373D"/>
    <w:rsid w:val="002D197F"/>
    <w:rsid w:val="002D46E4"/>
    <w:rsid w:val="002D5205"/>
    <w:rsid w:val="002E2F8E"/>
    <w:rsid w:val="002F1171"/>
    <w:rsid w:val="002F4DDC"/>
    <w:rsid w:val="0030193D"/>
    <w:rsid w:val="00310DB7"/>
    <w:rsid w:val="00312118"/>
    <w:rsid w:val="00322FC1"/>
    <w:rsid w:val="00325FD5"/>
    <w:rsid w:val="0032738E"/>
    <w:rsid w:val="0032747A"/>
    <w:rsid w:val="00333A7E"/>
    <w:rsid w:val="00334A1B"/>
    <w:rsid w:val="00356191"/>
    <w:rsid w:val="00385AA6"/>
    <w:rsid w:val="003B69CC"/>
    <w:rsid w:val="003B7013"/>
    <w:rsid w:val="003C1180"/>
    <w:rsid w:val="003D1747"/>
    <w:rsid w:val="003D4411"/>
    <w:rsid w:val="003D5AE2"/>
    <w:rsid w:val="003F09EE"/>
    <w:rsid w:val="003F2467"/>
    <w:rsid w:val="003F2668"/>
    <w:rsid w:val="00400353"/>
    <w:rsid w:val="004079D0"/>
    <w:rsid w:val="004207A4"/>
    <w:rsid w:val="00424F71"/>
    <w:rsid w:val="00432E47"/>
    <w:rsid w:val="00432EC2"/>
    <w:rsid w:val="00434341"/>
    <w:rsid w:val="00440C1F"/>
    <w:rsid w:val="00444C76"/>
    <w:rsid w:val="00451577"/>
    <w:rsid w:val="00457DD1"/>
    <w:rsid w:val="00470F53"/>
    <w:rsid w:val="00471B10"/>
    <w:rsid w:val="00475F81"/>
    <w:rsid w:val="00481076"/>
    <w:rsid w:val="004811AA"/>
    <w:rsid w:val="004911C5"/>
    <w:rsid w:val="00497612"/>
    <w:rsid w:val="004A0A0C"/>
    <w:rsid w:val="004A6EC8"/>
    <w:rsid w:val="004C65D8"/>
    <w:rsid w:val="004D0AEA"/>
    <w:rsid w:val="004D2407"/>
    <w:rsid w:val="004D49A0"/>
    <w:rsid w:val="004D7F7B"/>
    <w:rsid w:val="004E0A63"/>
    <w:rsid w:val="004E5C30"/>
    <w:rsid w:val="004E5FAD"/>
    <w:rsid w:val="004F0523"/>
    <w:rsid w:val="004F6DA4"/>
    <w:rsid w:val="00500BD5"/>
    <w:rsid w:val="005068EF"/>
    <w:rsid w:val="00512848"/>
    <w:rsid w:val="00522248"/>
    <w:rsid w:val="005226F1"/>
    <w:rsid w:val="00527926"/>
    <w:rsid w:val="00531C05"/>
    <w:rsid w:val="00534009"/>
    <w:rsid w:val="00545927"/>
    <w:rsid w:val="005732B1"/>
    <w:rsid w:val="005854DD"/>
    <w:rsid w:val="005947D0"/>
    <w:rsid w:val="005A3E12"/>
    <w:rsid w:val="005A7072"/>
    <w:rsid w:val="005B081D"/>
    <w:rsid w:val="005B1979"/>
    <w:rsid w:val="005B4F04"/>
    <w:rsid w:val="005D7ABE"/>
    <w:rsid w:val="005F19BE"/>
    <w:rsid w:val="005F75A3"/>
    <w:rsid w:val="005F75DF"/>
    <w:rsid w:val="006046DA"/>
    <w:rsid w:val="00613763"/>
    <w:rsid w:val="006266B6"/>
    <w:rsid w:val="00626E8F"/>
    <w:rsid w:val="0063492B"/>
    <w:rsid w:val="00635AD0"/>
    <w:rsid w:val="00635B9C"/>
    <w:rsid w:val="00646C54"/>
    <w:rsid w:val="00657A26"/>
    <w:rsid w:val="0066026D"/>
    <w:rsid w:val="00663F1D"/>
    <w:rsid w:val="0068350F"/>
    <w:rsid w:val="0068759D"/>
    <w:rsid w:val="00687A0A"/>
    <w:rsid w:val="00696451"/>
    <w:rsid w:val="006964B4"/>
    <w:rsid w:val="006C130E"/>
    <w:rsid w:val="006C36F5"/>
    <w:rsid w:val="006C67DF"/>
    <w:rsid w:val="006D30D0"/>
    <w:rsid w:val="006F1B84"/>
    <w:rsid w:val="006F2854"/>
    <w:rsid w:val="006F2DFA"/>
    <w:rsid w:val="006F4307"/>
    <w:rsid w:val="007075DD"/>
    <w:rsid w:val="007114D5"/>
    <w:rsid w:val="00711754"/>
    <w:rsid w:val="00711832"/>
    <w:rsid w:val="00723D51"/>
    <w:rsid w:val="007256D6"/>
    <w:rsid w:val="00730FBE"/>
    <w:rsid w:val="007314DE"/>
    <w:rsid w:val="00731621"/>
    <w:rsid w:val="00731D84"/>
    <w:rsid w:val="00752F92"/>
    <w:rsid w:val="00762F82"/>
    <w:rsid w:val="007714E8"/>
    <w:rsid w:val="00775E07"/>
    <w:rsid w:val="007901D8"/>
    <w:rsid w:val="007A3813"/>
    <w:rsid w:val="007A6E37"/>
    <w:rsid w:val="007B00C5"/>
    <w:rsid w:val="007B5FCD"/>
    <w:rsid w:val="007B6F97"/>
    <w:rsid w:val="007E06CA"/>
    <w:rsid w:val="007E1F53"/>
    <w:rsid w:val="007E4C74"/>
    <w:rsid w:val="007E69FA"/>
    <w:rsid w:val="007F538F"/>
    <w:rsid w:val="008024BA"/>
    <w:rsid w:val="00804E56"/>
    <w:rsid w:val="008054D9"/>
    <w:rsid w:val="008121BE"/>
    <w:rsid w:val="00837E7D"/>
    <w:rsid w:val="00851917"/>
    <w:rsid w:val="00854C64"/>
    <w:rsid w:val="00863C29"/>
    <w:rsid w:val="00864530"/>
    <w:rsid w:val="00871C54"/>
    <w:rsid w:val="0087231D"/>
    <w:rsid w:val="008768E2"/>
    <w:rsid w:val="008820CF"/>
    <w:rsid w:val="0089077F"/>
    <w:rsid w:val="0089104F"/>
    <w:rsid w:val="00893417"/>
    <w:rsid w:val="008A23EB"/>
    <w:rsid w:val="008A4634"/>
    <w:rsid w:val="008A5898"/>
    <w:rsid w:val="008A65B3"/>
    <w:rsid w:val="008B1A86"/>
    <w:rsid w:val="008B1F83"/>
    <w:rsid w:val="008C3EFB"/>
    <w:rsid w:val="008E41ED"/>
    <w:rsid w:val="008E4884"/>
    <w:rsid w:val="008E4B0E"/>
    <w:rsid w:val="008F5E51"/>
    <w:rsid w:val="00906A0D"/>
    <w:rsid w:val="009106CC"/>
    <w:rsid w:val="00917BE5"/>
    <w:rsid w:val="00921C2A"/>
    <w:rsid w:val="00921D0B"/>
    <w:rsid w:val="00927A4E"/>
    <w:rsid w:val="009376AA"/>
    <w:rsid w:val="00944DD6"/>
    <w:rsid w:val="009461BE"/>
    <w:rsid w:val="00946AED"/>
    <w:rsid w:val="00952C63"/>
    <w:rsid w:val="00972FB9"/>
    <w:rsid w:val="00980F73"/>
    <w:rsid w:val="009835EE"/>
    <w:rsid w:val="009911D9"/>
    <w:rsid w:val="009A5B97"/>
    <w:rsid w:val="009B3F50"/>
    <w:rsid w:val="009B6D0B"/>
    <w:rsid w:val="009C0D77"/>
    <w:rsid w:val="009C2724"/>
    <w:rsid w:val="009C2D85"/>
    <w:rsid w:val="009C485D"/>
    <w:rsid w:val="009C4A80"/>
    <w:rsid w:val="009D65CA"/>
    <w:rsid w:val="009E131B"/>
    <w:rsid w:val="009F137C"/>
    <w:rsid w:val="009F500C"/>
    <w:rsid w:val="00A00E8D"/>
    <w:rsid w:val="00A03DD5"/>
    <w:rsid w:val="00A066CA"/>
    <w:rsid w:val="00A07182"/>
    <w:rsid w:val="00A2023B"/>
    <w:rsid w:val="00A32AB4"/>
    <w:rsid w:val="00A36B98"/>
    <w:rsid w:val="00A43F86"/>
    <w:rsid w:val="00A55DF8"/>
    <w:rsid w:val="00A730C8"/>
    <w:rsid w:val="00A73538"/>
    <w:rsid w:val="00A73B58"/>
    <w:rsid w:val="00A7697F"/>
    <w:rsid w:val="00A85630"/>
    <w:rsid w:val="00A91432"/>
    <w:rsid w:val="00AC2B31"/>
    <w:rsid w:val="00AD376B"/>
    <w:rsid w:val="00AF0D44"/>
    <w:rsid w:val="00AF384C"/>
    <w:rsid w:val="00AF54FB"/>
    <w:rsid w:val="00B064AE"/>
    <w:rsid w:val="00B11028"/>
    <w:rsid w:val="00B12457"/>
    <w:rsid w:val="00B2481B"/>
    <w:rsid w:val="00B25A0E"/>
    <w:rsid w:val="00B25CF3"/>
    <w:rsid w:val="00B3311A"/>
    <w:rsid w:val="00B36EC0"/>
    <w:rsid w:val="00B51279"/>
    <w:rsid w:val="00B576A6"/>
    <w:rsid w:val="00B66054"/>
    <w:rsid w:val="00B670C6"/>
    <w:rsid w:val="00B73439"/>
    <w:rsid w:val="00B73A5F"/>
    <w:rsid w:val="00B748B5"/>
    <w:rsid w:val="00B8650C"/>
    <w:rsid w:val="00B867E3"/>
    <w:rsid w:val="00B96401"/>
    <w:rsid w:val="00BA1017"/>
    <w:rsid w:val="00BA6C92"/>
    <w:rsid w:val="00BC5080"/>
    <w:rsid w:val="00BC7E32"/>
    <w:rsid w:val="00BD1600"/>
    <w:rsid w:val="00BE2214"/>
    <w:rsid w:val="00BE2280"/>
    <w:rsid w:val="00BE3417"/>
    <w:rsid w:val="00BE3568"/>
    <w:rsid w:val="00BE7EB5"/>
    <w:rsid w:val="00C13021"/>
    <w:rsid w:val="00C13AF1"/>
    <w:rsid w:val="00C17CC2"/>
    <w:rsid w:val="00C20DBC"/>
    <w:rsid w:val="00C261DE"/>
    <w:rsid w:val="00C30E24"/>
    <w:rsid w:val="00C42ECD"/>
    <w:rsid w:val="00C46B16"/>
    <w:rsid w:val="00C67A0C"/>
    <w:rsid w:val="00C74179"/>
    <w:rsid w:val="00C87EC2"/>
    <w:rsid w:val="00C95731"/>
    <w:rsid w:val="00CA080B"/>
    <w:rsid w:val="00CA2381"/>
    <w:rsid w:val="00CA55AA"/>
    <w:rsid w:val="00CA5F5C"/>
    <w:rsid w:val="00CA637C"/>
    <w:rsid w:val="00CA6EC3"/>
    <w:rsid w:val="00CA6EF6"/>
    <w:rsid w:val="00CB04CA"/>
    <w:rsid w:val="00CB4B27"/>
    <w:rsid w:val="00CC056C"/>
    <w:rsid w:val="00CC1C17"/>
    <w:rsid w:val="00CD1111"/>
    <w:rsid w:val="00CD1ECA"/>
    <w:rsid w:val="00CD6AD9"/>
    <w:rsid w:val="00CE27D6"/>
    <w:rsid w:val="00CE7FCD"/>
    <w:rsid w:val="00CF084E"/>
    <w:rsid w:val="00D03880"/>
    <w:rsid w:val="00D06EE1"/>
    <w:rsid w:val="00D074C5"/>
    <w:rsid w:val="00D1773E"/>
    <w:rsid w:val="00D20E18"/>
    <w:rsid w:val="00D339FE"/>
    <w:rsid w:val="00D35901"/>
    <w:rsid w:val="00D363D1"/>
    <w:rsid w:val="00D37EEC"/>
    <w:rsid w:val="00D47485"/>
    <w:rsid w:val="00D526E3"/>
    <w:rsid w:val="00D605E3"/>
    <w:rsid w:val="00D6312D"/>
    <w:rsid w:val="00D63202"/>
    <w:rsid w:val="00D7421F"/>
    <w:rsid w:val="00D77BAB"/>
    <w:rsid w:val="00D81BCE"/>
    <w:rsid w:val="00D91DD9"/>
    <w:rsid w:val="00DA0A78"/>
    <w:rsid w:val="00DA50A7"/>
    <w:rsid w:val="00DA69E3"/>
    <w:rsid w:val="00DA6F0A"/>
    <w:rsid w:val="00DB0E71"/>
    <w:rsid w:val="00DB6AAB"/>
    <w:rsid w:val="00DC0DA8"/>
    <w:rsid w:val="00DC130F"/>
    <w:rsid w:val="00DC638E"/>
    <w:rsid w:val="00DE04AB"/>
    <w:rsid w:val="00DE38E6"/>
    <w:rsid w:val="00DE6480"/>
    <w:rsid w:val="00DF06CF"/>
    <w:rsid w:val="00DF6411"/>
    <w:rsid w:val="00E16FA4"/>
    <w:rsid w:val="00E17C66"/>
    <w:rsid w:val="00E222F6"/>
    <w:rsid w:val="00E34346"/>
    <w:rsid w:val="00E44196"/>
    <w:rsid w:val="00E518BE"/>
    <w:rsid w:val="00E51C20"/>
    <w:rsid w:val="00E6079D"/>
    <w:rsid w:val="00E67BC8"/>
    <w:rsid w:val="00E67BF8"/>
    <w:rsid w:val="00E67DF3"/>
    <w:rsid w:val="00E70F40"/>
    <w:rsid w:val="00E71B66"/>
    <w:rsid w:val="00E74B84"/>
    <w:rsid w:val="00E8070C"/>
    <w:rsid w:val="00E82BEC"/>
    <w:rsid w:val="00EA5C33"/>
    <w:rsid w:val="00EA5F7E"/>
    <w:rsid w:val="00EA77F4"/>
    <w:rsid w:val="00EB384E"/>
    <w:rsid w:val="00EC3589"/>
    <w:rsid w:val="00EC6DA2"/>
    <w:rsid w:val="00ED0977"/>
    <w:rsid w:val="00ED1834"/>
    <w:rsid w:val="00ED4B59"/>
    <w:rsid w:val="00ED7755"/>
    <w:rsid w:val="00EE6588"/>
    <w:rsid w:val="00EE7EC1"/>
    <w:rsid w:val="00EF2FAF"/>
    <w:rsid w:val="00EF418B"/>
    <w:rsid w:val="00EF4C0F"/>
    <w:rsid w:val="00F0084B"/>
    <w:rsid w:val="00F02B01"/>
    <w:rsid w:val="00F12933"/>
    <w:rsid w:val="00F13CA7"/>
    <w:rsid w:val="00F40EBD"/>
    <w:rsid w:val="00F41423"/>
    <w:rsid w:val="00F56517"/>
    <w:rsid w:val="00F75FD7"/>
    <w:rsid w:val="00F86E86"/>
    <w:rsid w:val="00F90BB6"/>
    <w:rsid w:val="00FA63F0"/>
    <w:rsid w:val="00FA651F"/>
    <w:rsid w:val="00FB00D9"/>
    <w:rsid w:val="00FB71AE"/>
    <w:rsid w:val="00FC27AE"/>
    <w:rsid w:val="00FD016B"/>
    <w:rsid w:val="00FD6580"/>
    <w:rsid w:val="00FD7326"/>
    <w:rsid w:val="00FE1191"/>
    <w:rsid w:val="00FE1AA4"/>
    <w:rsid w:val="00FF2DC6"/>
    <w:rsid w:val="00FF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C455ED"/>
  <w15:docId w15:val="{F34725D2-EA53-4C51-8D08-CA145CFB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FD5"/>
  </w:style>
  <w:style w:type="paragraph" w:styleId="Heading1">
    <w:name w:val="heading 1"/>
    <w:basedOn w:val="Normal"/>
    <w:next w:val="Normal"/>
    <w:link w:val="Heading1Char"/>
    <w:uiPriority w:val="9"/>
    <w:qFormat/>
    <w:rsid w:val="008E41ED"/>
    <w:pPr>
      <w:pBdr>
        <w:bottom w:val="single" w:sz="12" w:space="1" w:color="791116" w:themeColor="accent1" w:themeShade="BF"/>
      </w:pBdr>
      <w:spacing w:before="360" w:after="80"/>
      <w:outlineLvl w:val="0"/>
    </w:pPr>
    <w:rPr>
      <w:rFonts w:asciiTheme="majorHAnsi" w:eastAsiaTheme="majorEastAsia" w:hAnsiTheme="majorHAnsi" w:cstheme="majorBidi"/>
      <w:bCs/>
      <w:color w:val="A3171E" w:themeColor="accent6"/>
      <w:sz w:val="28"/>
      <w:szCs w:val="24"/>
    </w:rPr>
  </w:style>
  <w:style w:type="paragraph" w:styleId="Heading2">
    <w:name w:val="heading 2"/>
    <w:basedOn w:val="Normal"/>
    <w:next w:val="Normal"/>
    <w:link w:val="Heading2Char"/>
    <w:uiPriority w:val="9"/>
    <w:unhideWhenUsed/>
    <w:qFormat/>
    <w:rsid w:val="00837E7D"/>
    <w:pPr>
      <w:pBdr>
        <w:bottom w:val="single" w:sz="8" w:space="1" w:color="A3171E" w:themeColor="accent1"/>
      </w:pBdr>
      <w:spacing w:before="200" w:after="80"/>
      <w:outlineLvl w:val="1"/>
    </w:pPr>
    <w:rPr>
      <w:rFonts w:asciiTheme="majorHAnsi" w:eastAsiaTheme="majorEastAsia" w:hAnsiTheme="majorHAnsi" w:cstheme="majorBidi"/>
      <w:color w:val="791116" w:themeColor="accent1" w:themeShade="BF"/>
      <w:sz w:val="24"/>
      <w:szCs w:val="24"/>
    </w:rPr>
  </w:style>
  <w:style w:type="paragraph" w:styleId="Heading3">
    <w:name w:val="heading 3"/>
    <w:basedOn w:val="Normal"/>
    <w:next w:val="Normal"/>
    <w:link w:val="Heading3Char"/>
    <w:uiPriority w:val="9"/>
    <w:unhideWhenUsed/>
    <w:qFormat/>
    <w:rsid w:val="00837E7D"/>
    <w:pPr>
      <w:pBdr>
        <w:bottom w:val="single" w:sz="4" w:space="1" w:color="E7545B" w:themeColor="accent1" w:themeTint="99"/>
      </w:pBdr>
      <w:spacing w:before="200" w:after="80"/>
      <w:outlineLvl w:val="2"/>
    </w:pPr>
    <w:rPr>
      <w:rFonts w:asciiTheme="majorHAnsi" w:eastAsiaTheme="majorEastAsia" w:hAnsiTheme="majorHAnsi" w:cstheme="majorBidi"/>
      <w:color w:val="A3171E" w:themeColor="accent1"/>
      <w:sz w:val="24"/>
      <w:szCs w:val="24"/>
    </w:rPr>
  </w:style>
  <w:style w:type="paragraph" w:styleId="Heading4">
    <w:name w:val="heading 4"/>
    <w:basedOn w:val="Normal"/>
    <w:next w:val="Normal"/>
    <w:link w:val="Heading4Char"/>
    <w:uiPriority w:val="9"/>
    <w:semiHidden/>
    <w:unhideWhenUsed/>
    <w:qFormat/>
    <w:rsid w:val="00837E7D"/>
    <w:pPr>
      <w:pBdr>
        <w:bottom w:val="single" w:sz="4" w:space="2" w:color="EF8D91" w:themeColor="accent1" w:themeTint="66"/>
      </w:pBdr>
      <w:spacing w:before="200" w:after="80"/>
      <w:outlineLvl w:val="3"/>
    </w:pPr>
    <w:rPr>
      <w:rFonts w:asciiTheme="majorHAnsi" w:eastAsiaTheme="majorEastAsia" w:hAnsiTheme="majorHAnsi" w:cstheme="majorBidi"/>
      <w:i/>
      <w:iCs/>
      <w:color w:val="A3171E" w:themeColor="accent1"/>
      <w:sz w:val="24"/>
      <w:szCs w:val="24"/>
    </w:rPr>
  </w:style>
  <w:style w:type="paragraph" w:styleId="Heading5">
    <w:name w:val="heading 5"/>
    <w:basedOn w:val="Normal"/>
    <w:next w:val="Normal"/>
    <w:link w:val="Heading5Char"/>
    <w:uiPriority w:val="9"/>
    <w:semiHidden/>
    <w:unhideWhenUsed/>
    <w:qFormat/>
    <w:rsid w:val="00837E7D"/>
    <w:pPr>
      <w:spacing w:before="200" w:after="80"/>
      <w:outlineLvl w:val="4"/>
    </w:pPr>
    <w:rPr>
      <w:rFonts w:asciiTheme="majorHAnsi" w:eastAsiaTheme="majorEastAsia" w:hAnsiTheme="majorHAnsi" w:cstheme="majorBidi"/>
      <w:color w:val="A3171E" w:themeColor="accent1"/>
    </w:rPr>
  </w:style>
  <w:style w:type="paragraph" w:styleId="Heading6">
    <w:name w:val="heading 6"/>
    <w:basedOn w:val="Normal"/>
    <w:next w:val="Normal"/>
    <w:link w:val="Heading6Char"/>
    <w:uiPriority w:val="9"/>
    <w:semiHidden/>
    <w:unhideWhenUsed/>
    <w:qFormat/>
    <w:rsid w:val="00837E7D"/>
    <w:pPr>
      <w:spacing w:before="280" w:after="100"/>
      <w:outlineLvl w:val="5"/>
    </w:pPr>
    <w:rPr>
      <w:rFonts w:asciiTheme="majorHAnsi" w:eastAsiaTheme="majorEastAsia" w:hAnsiTheme="majorHAnsi" w:cstheme="majorBidi"/>
      <w:i/>
      <w:iCs/>
      <w:color w:val="A3171E" w:themeColor="accent1"/>
    </w:rPr>
  </w:style>
  <w:style w:type="paragraph" w:styleId="Heading7">
    <w:name w:val="heading 7"/>
    <w:basedOn w:val="Normal"/>
    <w:next w:val="Normal"/>
    <w:link w:val="Heading7Char"/>
    <w:uiPriority w:val="9"/>
    <w:semiHidden/>
    <w:unhideWhenUsed/>
    <w:qFormat/>
    <w:rsid w:val="00837E7D"/>
    <w:pPr>
      <w:spacing w:before="320" w:after="100"/>
      <w:outlineLvl w:val="6"/>
    </w:pPr>
    <w:rPr>
      <w:rFonts w:asciiTheme="majorHAnsi" w:eastAsiaTheme="majorEastAsia" w:hAnsiTheme="majorHAnsi" w:cstheme="majorBidi"/>
      <w:b/>
      <w:bCs/>
      <w:color w:val="A3171E" w:themeColor="accent3"/>
      <w:sz w:val="20"/>
      <w:szCs w:val="20"/>
    </w:rPr>
  </w:style>
  <w:style w:type="paragraph" w:styleId="Heading8">
    <w:name w:val="heading 8"/>
    <w:basedOn w:val="Normal"/>
    <w:next w:val="Normal"/>
    <w:link w:val="Heading8Char"/>
    <w:uiPriority w:val="9"/>
    <w:semiHidden/>
    <w:unhideWhenUsed/>
    <w:qFormat/>
    <w:rsid w:val="00837E7D"/>
    <w:pPr>
      <w:spacing w:before="320" w:after="100"/>
      <w:outlineLvl w:val="7"/>
    </w:pPr>
    <w:rPr>
      <w:rFonts w:asciiTheme="majorHAnsi" w:eastAsiaTheme="majorEastAsia" w:hAnsiTheme="majorHAnsi" w:cstheme="majorBidi"/>
      <w:b/>
      <w:bCs/>
      <w:i/>
      <w:iCs/>
      <w:color w:val="A3171E" w:themeColor="accent3"/>
      <w:sz w:val="20"/>
      <w:szCs w:val="20"/>
    </w:rPr>
  </w:style>
  <w:style w:type="paragraph" w:styleId="Heading9">
    <w:name w:val="heading 9"/>
    <w:basedOn w:val="Normal"/>
    <w:next w:val="Normal"/>
    <w:link w:val="Heading9Char"/>
    <w:uiPriority w:val="9"/>
    <w:semiHidden/>
    <w:unhideWhenUsed/>
    <w:qFormat/>
    <w:rsid w:val="00837E7D"/>
    <w:pPr>
      <w:spacing w:before="320" w:after="100"/>
      <w:outlineLvl w:val="8"/>
    </w:pPr>
    <w:rPr>
      <w:rFonts w:asciiTheme="majorHAnsi" w:eastAsiaTheme="majorEastAsia" w:hAnsiTheme="majorHAnsi" w:cstheme="majorBidi"/>
      <w:i/>
      <w:iCs/>
      <w:color w:val="A3171E"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B576A6"/>
  </w:style>
  <w:style w:type="paragraph" w:styleId="Footer">
    <w:name w:val="footer"/>
    <w:basedOn w:val="Normal"/>
    <w:link w:val="FooterChar"/>
    <w:autoRedefine/>
    <w:uiPriority w:val="99"/>
    <w:unhideWhenUsed/>
    <w:qFormat/>
    <w:rsid w:val="00946AED"/>
    <w:pPr>
      <w:pBdr>
        <w:top w:val="single" w:sz="4" w:space="1" w:color="A3171E" w:themeColor="accent6"/>
      </w:pBdr>
      <w:tabs>
        <w:tab w:val="center" w:pos="5040"/>
        <w:tab w:val="right" w:pos="10080"/>
      </w:tabs>
    </w:pPr>
    <w:rPr>
      <w:sz w:val="16"/>
    </w:rPr>
  </w:style>
  <w:style w:type="paragraph" w:customStyle="1" w:styleId="PresentedBy">
    <w:name w:val="Presented By"/>
    <w:basedOn w:val="Subtitle"/>
    <w:autoRedefine/>
    <w:qFormat/>
    <w:rsid w:val="006964B4"/>
    <w:pPr>
      <w:spacing w:before="360"/>
    </w:pPr>
    <w:rPr>
      <w:noProof/>
      <w:color w:val="808080" w:themeColor="background1" w:themeShade="80"/>
    </w:rPr>
  </w:style>
  <w:style w:type="paragraph" w:styleId="Subtitle">
    <w:name w:val="Subtitle"/>
    <w:basedOn w:val="Normal"/>
    <w:next w:val="Normal"/>
    <w:link w:val="SubtitleChar"/>
    <w:uiPriority w:val="11"/>
    <w:qFormat/>
    <w:rsid w:val="00837E7D"/>
    <w:pPr>
      <w:spacing w:before="200" w:after="900"/>
      <w:jc w:val="right"/>
    </w:pPr>
    <w:rPr>
      <w:i/>
      <w:iCs/>
      <w:sz w:val="24"/>
      <w:szCs w:val="24"/>
    </w:rPr>
  </w:style>
  <w:style w:type="character" w:customStyle="1" w:styleId="SubtitleChar">
    <w:name w:val="Subtitle Char"/>
    <w:basedOn w:val="DefaultParagraphFont"/>
    <w:link w:val="Subtitle"/>
    <w:uiPriority w:val="11"/>
    <w:rsid w:val="00837E7D"/>
    <w:rPr>
      <w:i/>
      <w:iCs/>
      <w:sz w:val="24"/>
      <w:szCs w:val="24"/>
    </w:rPr>
  </w:style>
  <w:style w:type="character" w:styleId="PlaceholderText">
    <w:name w:val="Placeholder Text"/>
    <w:basedOn w:val="DefaultParagraphFont"/>
    <w:uiPriority w:val="99"/>
    <w:semiHidden/>
    <w:rsid w:val="001B5125"/>
    <w:rPr>
      <w:color w:val="808080"/>
    </w:rPr>
  </w:style>
  <w:style w:type="paragraph" w:styleId="Title">
    <w:name w:val="Title"/>
    <w:basedOn w:val="Normal"/>
    <w:next w:val="Normal"/>
    <w:link w:val="TitleChar"/>
    <w:uiPriority w:val="10"/>
    <w:qFormat/>
    <w:rsid w:val="00837E7D"/>
    <w:pPr>
      <w:pBdr>
        <w:top w:val="single" w:sz="8" w:space="10" w:color="EB7177" w:themeColor="accent1" w:themeTint="7F"/>
        <w:bottom w:val="single" w:sz="24" w:space="15" w:color="A3171E" w:themeColor="accent3"/>
      </w:pBdr>
      <w:jc w:val="center"/>
    </w:pPr>
    <w:rPr>
      <w:rFonts w:asciiTheme="majorHAnsi" w:eastAsiaTheme="majorEastAsia" w:hAnsiTheme="majorHAnsi" w:cstheme="majorBidi"/>
      <w:i/>
      <w:iCs/>
      <w:color w:val="500B0E" w:themeColor="accent1" w:themeShade="7F"/>
      <w:sz w:val="60"/>
      <w:szCs w:val="60"/>
    </w:rPr>
  </w:style>
  <w:style w:type="character" w:customStyle="1" w:styleId="TitleChar">
    <w:name w:val="Title Char"/>
    <w:basedOn w:val="DefaultParagraphFont"/>
    <w:link w:val="Title"/>
    <w:uiPriority w:val="10"/>
    <w:rsid w:val="00837E7D"/>
    <w:rPr>
      <w:rFonts w:asciiTheme="majorHAnsi" w:eastAsiaTheme="majorEastAsia" w:hAnsiTheme="majorHAnsi" w:cstheme="majorBidi"/>
      <w:i/>
      <w:iCs/>
      <w:color w:val="500B0E" w:themeColor="accent1" w:themeShade="7F"/>
      <w:sz w:val="60"/>
      <w:szCs w:val="60"/>
    </w:rPr>
  </w:style>
  <w:style w:type="paragraph" w:customStyle="1" w:styleId="ColumnHeading">
    <w:name w:val="Column Heading"/>
    <w:basedOn w:val="Normal"/>
    <w:autoRedefine/>
    <w:qFormat/>
    <w:rsid w:val="00F0084B"/>
    <w:pPr>
      <w:ind w:left="57"/>
    </w:pPr>
    <w:rPr>
      <w:rFonts w:asciiTheme="majorHAnsi" w:eastAsia="Times New Roman" w:hAnsiTheme="majorHAnsi"/>
      <w:b/>
      <w:color w:val="FFFFFF" w:themeColor="background1"/>
      <w:sz w:val="20"/>
    </w:rPr>
  </w:style>
  <w:style w:type="paragraph" w:styleId="ListParagraph">
    <w:name w:val="List Paragraph"/>
    <w:basedOn w:val="Normal"/>
    <w:uiPriority w:val="1"/>
    <w:qFormat/>
    <w:rsid w:val="00837E7D"/>
    <w:pPr>
      <w:ind w:left="720"/>
      <w:contextualSpacing/>
    </w:pPr>
  </w:style>
  <w:style w:type="paragraph" w:customStyle="1" w:styleId="TableText">
    <w:name w:val="Table Text"/>
    <w:basedOn w:val="Normal"/>
    <w:autoRedefine/>
    <w:qFormat/>
    <w:rsid w:val="00D03880"/>
    <w:pPr>
      <w:ind w:left="113"/>
      <w:jc w:val="center"/>
    </w:pPr>
    <w:rPr>
      <w:rFonts w:eastAsia="Times New Roman"/>
    </w:rPr>
  </w:style>
  <w:style w:type="character" w:customStyle="1" w:styleId="HeaderChar">
    <w:name w:val="Header Char"/>
    <w:basedOn w:val="DefaultParagraphFont"/>
    <w:link w:val="Header"/>
    <w:rsid w:val="00B576A6"/>
    <w:rPr>
      <w:rFonts w:asciiTheme="minorHAnsi" w:hAnsiTheme="minorHAnsi"/>
      <w:sz w:val="24"/>
    </w:rPr>
  </w:style>
  <w:style w:type="table" w:styleId="TableGrid">
    <w:name w:val="Table Grid"/>
    <w:basedOn w:val="TableNormal"/>
    <w:uiPriority w:val="59"/>
    <w:rsid w:val="00210E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063237"/>
    <w:pPr>
      <w:spacing w:after="240"/>
    </w:pPr>
    <w:rPr>
      <w:rFonts w:ascii="Arial" w:eastAsia="Times New Roman" w:hAnsi="Arial"/>
    </w:rPr>
  </w:style>
  <w:style w:type="paragraph" w:customStyle="1" w:styleId="NumberedBlockText">
    <w:name w:val="Numbered Block Text"/>
    <w:basedOn w:val="Normal"/>
    <w:unhideWhenUsed/>
    <w:rsid w:val="00CE27D6"/>
    <w:pPr>
      <w:numPr>
        <w:numId w:val="1"/>
      </w:numPr>
      <w:ind w:left="821"/>
    </w:pPr>
    <w:rPr>
      <w:szCs w:val="24"/>
    </w:rPr>
  </w:style>
  <w:style w:type="paragraph" w:styleId="BalloonText">
    <w:name w:val="Balloon Text"/>
    <w:basedOn w:val="Normal"/>
    <w:semiHidden/>
    <w:unhideWhenUsed/>
    <w:rsid w:val="005A3E12"/>
    <w:rPr>
      <w:rFonts w:ascii="Tahoma" w:hAnsi="Tahoma" w:cs="Tahoma"/>
      <w:sz w:val="16"/>
      <w:szCs w:val="16"/>
    </w:rPr>
  </w:style>
  <w:style w:type="character" w:styleId="CommentReference">
    <w:name w:val="annotation reference"/>
    <w:basedOn w:val="DefaultParagraphFont"/>
    <w:uiPriority w:val="99"/>
    <w:semiHidden/>
    <w:rsid w:val="005A3E12"/>
    <w:rPr>
      <w:sz w:val="16"/>
      <w:szCs w:val="16"/>
    </w:rPr>
  </w:style>
  <w:style w:type="paragraph" w:styleId="CommentSubject">
    <w:name w:val="annotation subject"/>
    <w:basedOn w:val="CommentText"/>
    <w:next w:val="CommentText"/>
    <w:semiHidden/>
    <w:rsid w:val="005A3E12"/>
    <w:pPr>
      <w:spacing w:after="0"/>
    </w:pPr>
    <w:rPr>
      <w:rFonts w:ascii="Verdana" w:eastAsia="Times" w:hAnsi="Verdana"/>
      <w:b/>
      <w:bCs/>
    </w:rPr>
  </w:style>
  <w:style w:type="paragraph" w:customStyle="1" w:styleId="CompanyName">
    <w:name w:val="Company Name"/>
    <w:basedOn w:val="Normal"/>
    <w:autoRedefine/>
    <w:qFormat/>
    <w:rsid w:val="00060A0A"/>
    <w:pPr>
      <w:framePr w:wrap="around" w:vAnchor="text" w:hAnchor="text" w:y="1"/>
    </w:pPr>
    <w:rPr>
      <w:b/>
      <w:color w:val="A3171E" w:themeColor="accent6"/>
      <w:sz w:val="36"/>
    </w:rPr>
  </w:style>
  <w:style w:type="paragraph" w:customStyle="1" w:styleId="Logo">
    <w:name w:val="Logo"/>
    <w:basedOn w:val="Normal"/>
    <w:next w:val="CompanyName"/>
    <w:autoRedefine/>
    <w:unhideWhenUsed/>
    <w:qFormat/>
    <w:rsid w:val="00060A0A"/>
    <w:pPr>
      <w:jc w:val="right"/>
    </w:pPr>
    <w:rPr>
      <w:noProof/>
    </w:rPr>
  </w:style>
  <w:style w:type="character" w:customStyle="1" w:styleId="Heading1Char">
    <w:name w:val="Heading 1 Char"/>
    <w:basedOn w:val="DefaultParagraphFont"/>
    <w:link w:val="Heading1"/>
    <w:uiPriority w:val="9"/>
    <w:rsid w:val="008E41ED"/>
    <w:rPr>
      <w:rFonts w:asciiTheme="majorHAnsi" w:eastAsiaTheme="majorEastAsia" w:hAnsiTheme="majorHAnsi" w:cstheme="majorBidi"/>
      <w:bCs/>
      <w:color w:val="A3171E" w:themeColor="accent6"/>
      <w:sz w:val="28"/>
      <w:szCs w:val="24"/>
    </w:rPr>
  </w:style>
  <w:style w:type="character" w:customStyle="1" w:styleId="apple-converted-space">
    <w:name w:val="apple-converted-space"/>
    <w:basedOn w:val="DefaultParagraphFont"/>
    <w:rsid w:val="00FD016B"/>
  </w:style>
  <w:style w:type="character" w:customStyle="1" w:styleId="Heading2Char">
    <w:name w:val="Heading 2 Char"/>
    <w:basedOn w:val="DefaultParagraphFont"/>
    <w:link w:val="Heading2"/>
    <w:uiPriority w:val="9"/>
    <w:rsid w:val="00837E7D"/>
    <w:rPr>
      <w:rFonts w:asciiTheme="majorHAnsi" w:eastAsiaTheme="majorEastAsia" w:hAnsiTheme="majorHAnsi" w:cstheme="majorBidi"/>
      <w:color w:val="791116" w:themeColor="accent1" w:themeShade="BF"/>
      <w:sz w:val="24"/>
      <w:szCs w:val="24"/>
    </w:rPr>
  </w:style>
  <w:style w:type="character" w:customStyle="1" w:styleId="Heading3Char">
    <w:name w:val="Heading 3 Char"/>
    <w:basedOn w:val="DefaultParagraphFont"/>
    <w:link w:val="Heading3"/>
    <w:uiPriority w:val="9"/>
    <w:rsid w:val="00837E7D"/>
    <w:rPr>
      <w:rFonts w:asciiTheme="majorHAnsi" w:eastAsiaTheme="majorEastAsia" w:hAnsiTheme="majorHAnsi" w:cstheme="majorBidi"/>
      <w:color w:val="A3171E" w:themeColor="accent1"/>
      <w:sz w:val="24"/>
      <w:szCs w:val="24"/>
    </w:rPr>
  </w:style>
  <w:style w:type="character" w:customStyle="1" w:styleId="Heading4Char">
    <w:name w:val="Heading 4 Char"/>
    <w:basedOn w:val="DefaultParagraphFont"/>
    <w:link w:val="Heading4"/>
    <w:uiPriority w:val="9"/>
    <w:semiHidden/>
    <w:rsid w:val="00837E7D"/>
    <w:rPr>
      <w:rFonts w:asciiTheme="majorHAnsi" w:eastAsiaTheme="majorEastAsia" w:hAnsiTheme="majorHAnsi" w:cstheme="majorBidi"/>
      <w:i/>
      <w:iCs/>
      <w:color w:val="A3171E" w:themeColor="accent1"/>
      <w:sz w:val="24"/>
      <w:szCs w:val="24"/>
    </w:rPr>
  </w:style>
  <w:style w:type="character" w:customStyle="1" w:styleId="Heading5Char">
    <w:name w:val="Heading 5 Char"/>
    <w:basedOn w:val="DefaultParagraphFont"/>
    <w:link w:val="Heading5"/>
    <w:uiPriority w:val="9"/>
    <w:semiHidden/>
    <w:rsid w:val="00837E7D"/>
    <w:rPr>
      <w:rFonts w:asciiTheme="majorHAnsi" w:eastAsiaTheme="majorEastAsia" w:hAnsiTheme="majorHAnsi" w:cstheme="majorBidi"/>
      <w:color w:val="A3171E" w:themeColor="accent1"/>
    </w:rPr>
  </w:style>
  <w:style w:type="character" w:customStyle="1" w:styleId="Heading6Char">
    <w:name w:val="Heading 6 Char"/>
    <w:basedOn w:val="DefaultParagraphFont"/>
    <w:link w:val="Heading6"/>
    <w:uiPriority w:val="9"/>
    <w:semiHidden/>
    <w:rsid w:val="00837E7D"/>
    <w:rPr>
      <w:rFonts w:asciiTheme="majorHAnsi" w:eastAsiaTheme="majorEastAsia" w:hAnsiTheme="majorHAnsi" w:cstheme="majorBidi"/>
      <w:i/>
      <w:iCs/>
      <w:color w:val="A3171E" w:themeColor="accent1"/>
    </w:rPr>
  </w:style>
  <w:style w:type="character" w:customStyle="1" w:styleId="Heading7Char">
    <w:name w:val="Heading 7 Char"/>
    <w:basedOn w:val="DefaultParagraphFont"/>
    <w:link w:val="Heading7"/>
    <w:uiPriority w:val="9"/>
    <w:semiHidden/>
    <w:rsid w:val="00837E7D"/>
    <w:rPr>
      <w:rFonts w:asciiTheme="majorHAnsi" w:eastAsiaTheme="majorEastAsia" w:hAnsiTheme="majorHAnsi" w:cstheme="majorBidi"/>
      <w:b/>
      <w:bCs/>
      <w:color w:val="A3171E" w:themeColor="accent3"/>
      <w:sz w:val="20"/>
      <w:szCs w:val="20"/>
    </w:rPr>
  </w:style>
  <w:style w:type="character" w:customStyle="1" w:styleId="Heading8Char">
    <w:name w:val="Heading 8 Char"/>
    <w:basedOn w:val="DefaultParagraphFont"/>
    <w:link w:val="Heading8"/>
    <w:uiPriority w:val="9"/>
    <w:semiHidden/>
    <w:rsid w:val="00837E7D"/>
    <w:rPr>
      <w:rFonts w:asciiTheme="majorHAnsi" w:eastAsiaTheme="majorEastAsia" w:hAnsiTheme="majorHAnsi" w:cstheme="majorBidi"/>
      <w:b/>
      <w:bCs/>
      <w:i/>
      <w:iCs/>
      <w:color w:val="A3171E" w:themeColor="accent3"/>
      <w:sz w:val="20"/>
      <w:szCs w:val="20"/>
    </w:rPr>
  </w:style>
  <w:style w:type="character" w:customStyle="1" w:styleId="Heading9Char">
    <w:name w:val="Heading 9 Char"/>
    <w:basedOn w:val="DefaultParagraphFont"/>
    <w:link w:val="Heading9"/>
    <w:uiPriority w:val="9"/>
    <w:semiHidden/>
    <w:rsid w:val="00837E7D"/>
    <w:rPr>
      <w:rFonts w:asciiTheme="majorHAnsi" w:eastAsiaTheme="majorEastAsia" w:hAnsiTheme="majorHAnsi" w:cstheme="majorBidi"/>
      <w:i/>
      <w:iCs/>
      <w:color w:val="A3171E" w:themeColor="accent3"/>
      <w:sz w:val="20"/>
      <w:szCs w:val="20"/>
    </w:rPr>
  </w:style>
  <w:style w:type="paragraph" w:styleId="Caption">
    <w:name w:val="caption"/>
    <w:basedOn w:val="Normal"/>
    <w:next w:val="Normal"/>
    <w:uiPriority w:val="35"/>
    <w:semiHidden/>
    <w:unhideWhenUsed/>
    <w:qFormat/>
    <w:rsid w:val="00837E7D"/>
    <w:rPr>
      <w:b/>
      <w:bCs/>
      <w:sz w:val="18"/>
      <w:szCs w:val="18"/>
    </w:rPr>
  </w:style>
  <w:style w:type="character" w:styleId="Strong">
    <w:name w:val="Strong"/>
    <w:basedOn w:val="DefaultParagraphFont"/>
    <w:uiPriority w:val="22"/>
    <w:qFormat/>
    <w:rsid w:val="00837E7D"/>
    <w:rPr>
      <w:b/>
      <w:bCs/>
      <w:spacing w:val="0"/>
    </w:rPr>
  </w:style>
  <w:style w:type="character" w:styleId="Emphasis">
    <w:name w:val="Emphasis"/>
    <w:uiPriority w:val="20"/>
    <w:qFormat/>
    <w:rsid w:val="00837E7D"/>
    <w:rPr>
      <w:b/>
      <w:bCs/>
      <w:i/>
      <w:iCs/>
      <w:color w:val="5A5A5A" w:themeColor="text1" w:themeTint="A5"/>
    </w:rPr>
  </w:style>
  <w:style w:type="paragraph" w:styleId="NoSpacing">
    <w:name w:val="No Spacing"/>
    <w:basedOn w:val="Normal"/>
    <w:link w:val="NoSpacingChar"/>
    <w:uiPriority w:val="1"/>
    <w:qFormat/>
    <w:rsid w:val="00837E7D"/>
  </w:style>
  <w:style w:type="character" w:customStyle="1" w:styleId="NoSpacingChar">
    <w:name w:val="No Spacing Char"/>
    <w:basedOn w:val="DefaultParagraphFont"/>
    <w:link w:val="NoSpacing"/>
    <w:uiPriority w:val="1"/>
    <w:rsid w:val="00837E7D"/>
  </w:style>
  <w:style w:type="paragraph" w:styleId="Quote">
    <w:name w:val="Quote"/>
    <w:basedOn w:val="Normal"/>
    <w:next w:val="Normal"/>
    <w:link w:val="QuoteChar"/>
    <w:uiPriority w:val="29"/>
    <w:qFormat/>
    <w:rsid w:val="00837E7D"/>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37E7D"/>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37E7D"/>
    <w:pPr>
      <w:pBdr>
        <w:top w:val="single" w:sz="12" w:space="10" w:color="EF8D91" w:themeColor="accent1" w:themeTint="66"/>
        <w:left w:val="single" w:sz="36" w:space="4" w:color="A3171E" w:themeColor="accent1"/>
        <w:bottom w:val="single" w:sz="24" w:space="10" w:color="A3171E" w:themeColor="accent3"/>
        <w:right w:val="single" w:sz="36" w:space="4" w:color="A3171E" w:themeColor="accent1"/>
      </w:pBdr>
      <w:shd w:val="clear" w:color="auto" w:fill="A3171E"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37E7D"/>
    <w:rPr>
      <w:rFonts w:asciiTheme="majorHAnsi" w:eastAsiaTheme="majorEastAsia" w:hAnsiTheme="majorHAnsi" w:cstheme="majorBidi"/>
      <w:i/>
      <w:iCs/>
      <w:color w:val="FFFFFF" w:themeColor="background1"/>
      <w:sz w:val="24"/>
      <w:szCs w:val="24"/>
      <w:shd w:val="clear" w:color="auto" w:fill="A3171E" w:themeFill="accent1"/>
    </w:rPr>
  </w:style>
  <w:style w:type="character" w:styleId="SubtleEmphasis">
    <w:name w:val="Subtle Emphasis"/>
    <w:uiPriority w:val="19"/>
    <w:qFormat/>
    <w:rsid w:val="00837E7D"/>
    <w:rPr>
      <w:i/>
      <w:iCs/>
      <w:color w:val="5A5A5A" w:themeColor="text1" w:themeTint="A5"/>
    </w:rPr>
  </w:style>
  <w:style w:type="character" w:styleId="IntenseEmphasis">
    <w:name w:val="Intense Emphasis"/>
    <w:uiPriority w:val="21"/>
    <w:qFormat/>
    <w:rsid w:val="00837E7D"/>
    <w:rPr>
      <w:b/>
      <w:bCs/>
      <w:i/>
      <w:iCs/>
      <w:color w:val="A3171E" w:themeColor="accent1"/>
      <w:sz w:val="22"/>
      <w:szCs w:val="22"/>
    </w:rPr>
  </w:style>
  <w:style w:type="character" w:styleId="SubtleReference">
    <w:name w:val="Subtle Reference"/>
    <w:uiPriority w:val="31"/>
    <w:qFormat/>
    <w:rsid w:val="00837E7D"/>
    <w:rPr>
      <w:color w:val="auto"/>
      <w:u w:val="single" w:color="A3171E" w:themeColor="accent3"/>
    </w:rPr>
  </w:style>
  <w:style w:type="character" w:styleId="IntenseReference">
    <w:name w:val="Intense Reference"/>
    <w:basedOn w:val="DefaultParagraphFont"/>
    <w:uiPriority w:val="32"/>
    <w:qFormat/>
    <w:rsid w:val="00837E7D"/>
    <w:rPr>
      <w:b/>
      <w:bCs/>
      <w:color w:val="791116" w:themeColor="accent3" w:themeShade="BF"/>
      <w:u w:val="single" w:color="A3171E" w:themeColor="accent3"/>
    </w:rPr>
  </w:style>
  <w:style w:type="character" w:styleId="BookTitle">
    <w:name w:val="Book Title"/>
    <w:basedOn w:val="DefaultParagraphFont"/>
    <w:uiPriority w:val="33"/>
    <w:qFormat/>
    <w:rsid w:val="00837E7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37E7D"/>
    <w:pPr>
      <w:outlineLvl w:val="9"/>
    </w:pPr>
    <w:rPr>
      <w:lang w:bidi="en-US"/>
    </w:rPr>
  </w:style>
  <w:style w:type="character" w:customStyle="1" w:styleId="CommentTextChar">
    <w:name w:val="Comment Text Char"/>
    <w:basedOn w:val="DefaultParagraphFont"/>
    <w:link w:val="CommentText"/>
    <w:uiPriority w:val="99"/>
    <w:semiHidden/>
    <w:rsid w:val="00D63202"/>
    <w:rPr>
      <w:rFonts w:ascii="Arial" w:eastAsia="Times New Roman" w:hAnsi="Arial"/>
    </w:rPr>
  </w:style>
  <w:style w:type="table" w:styleId="LightShading-Accent2">
    <w:name w:val="Light Shading Accent 2"/>
    <w:basedOn w:val="TableNormal"/>
    <w:uiPriority w:val="60"/>
    <w:rsid w:val="005A7072"/>
    <w:pPr>
      <w:jc w:val="left"/>
    </w:pPr>
    <w:rPr>
      <w:rFonts w:eastAsiaTheme="minorHAnsi"/>
      <w:color w:val="791116" w:themeColor="accent2" w:themeShade="BF"/>
      <w:lang w:val="en-GB"/>
    </w:rPr>
    <w:tblPr>
      <w:tblStyleRowBandSize w:val="1"/>
      <w:tblStyleColBandSize w:val="1"/>
      <w:tblBorders>
        <w:top w:val="single" w:sz="8" w:space="0" w:color="A3171E" w:themeColor="accent2"/>
        <w:bottom w:val="single" w:sz="8" w:space="0" w:color="A3171E" w:themeColor="accent2"/>
      </w:tblBorders>
    </w:tblPr>
    <w:tblStylePr w:type="firstRow">
      <w:pPr>
        <w:spacing w:before="0" w:after="0" w:line="240" w:lineRule="auto"/>
      </w:pPr>
      <w:rPr>
        <w:b/>
        <w:bCs/>
      </w:rPr>
      <w:tblPr/>
      <w:tcPr>
        <w:tcBorders>
          <w:top w:val="single" w:sz="8" w:space="0" w:color="A3171E" w:themeColor="accent2"/>
          <w:left w:val="nil"/>
          <w:bottom w:val="single" w:sz="8" w:space="0" w:color="A3171E" w:themeColor="accent2"/>
          <w:right w:val="nil"/>
          <w:insideH w:val="nil"/>
          <w:insideV w:val="nil"/>
        </w:tcBorders>
      </w:tcPr>
    </w:tblStylePr>
    <w:tblStylePr w:type="lastRow">
      <w:pPr>
        <w:spacing w:before="0" w:after="0" w:line="240" w:lineRule="auto"/>
      </w:pPr>
      <w:rPr>
        <w:b/>
        <w:bCs/>
      </w:rPr>
      <w:tblPr/>
      <w:tcPr>
        <w:tcBorders>
          <w:top w:val="single" w:sz="8" w:space="0" w:color="A3171E" w:themeColor="accent2"/>
          <w:left w:val="nil"/>
          <w:bottom w:val="single" w:sz="8" w:space="0" w:color="A3171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B8BB" w:themeFill="accent2" w:themeFillTint="3F"/>
      </w:tcPr>
    </w:tblStylePr>
    <w:tblStylePr w:type="band1Horz">
      <w:tblPr/>
      <w:tcPr>
        <w:tcBorders>
          <w:left w:val="nil"/>
          <w:right w:val="nil"/>
          <w:insideH w:val="nil"/>
          <w:insideV w:val="nil"/>
        </w:tcBorders>
        <w:shd w:val="clear" w:color="auto" w:fill="F5B8BB" w:themeFill="accent2" w:themeFillTint="3F"/>
      </w:tcPr>
    </w:tblStylePr>
  </w:style>
  <w:style w:type="paragraph" w:styleId="FootnoteText">
    <w:name w:val="footnote text"/>
    <w:basedOn w:val="Normal"/>
    <w:link w:val="FootnoteTextChar"/>
    <w:uiPriority w:val="99"/>
    <w:unhideWhenUsed/>
    <w:rsid w:val="00CC056C"/>
    <w:pPr>
      <w:jc w:val="left"/>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CC056C"/>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unhideWhenUsed/>
    <w:rsid w:val="00CC056C"/>
    <w:rPr>
      <w:vertAlign w:val="superscript"/>
    </w:rPr>
  </w:style>
  <w:style w:type="character" w:customStyle="1" w:styleId="apple-style-span">
    <w:name w:val="apple-style-span"/>
    <w:basedOn w:val="DefaultParagraphFont"/>
    <w:rsid w:val="00CC056C"/>
  </w:style>
  <w:style w:type="paragraph" w:styleId="NormalWeb">
    <w:name w:val="Normal (Web)"/>
    <w:basedOn w:val="Normal"/>
    <w:uiPriority w:val="99"/>
    <w:semiHidden/>
    <w:unhideWhenUsed/>
    <w:rsid w:val="000D5951"/>
    <w:pPr>
      <w:spacing w:before="100" w:beforeAutospacing="1" w:after="100" w:afterAutospacing="1"/>
      <w:jc w:val="left"/>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0D5951"/>
    <w:rPr>
      <w:color w:val="0000FF"/>
      <w:u w:val="single"/>
    </w:rPr>
  </w:style>
  <w:style w:type="paragraph" w:customStyle="1" w:styleId="Body2">
    <w:name w:val="Body 2"/>
    <w:rsid w:val="00D37EEC"/>
    <w:pPr>
      <w:pBdr>
        <w:top w:val="nil"/>
        <w:left w:val="nil"/>
        <w:bottom w:val="nil"/>
        <w:right w:val="nil"/>
        <w:between w:val="nil"/>
        <w:bar w:val="nil"/>
      </w:pBdr>
      <w:suppressAutoHyphens/>
      <w:spacing w:after="180" w:line="288" w:lineRule="auto"/>
      <w:jc w:val="left"/>
    </w:pPr>
    <w:rPr>
      <w:rFonts w:ascii="Helvetica Neue Light" w:eastAsia="Arial Unicode MS" w:hAnsi="Arial Unicode MS" w:cs="Arial Unicode MS"/>
      <w:color w:val="000000"/>
      <w:sz w:val="20"/>
      <w:szCs w:val="20"/>
      <w:bdr w:val="nil"/>
      <w:lang w:val="en-GB" w:eastAsia="en-GB"/>
    </w:rPr>
  </w:style>
  <w:style w:type="paragraph" w:customStyle="1" w:styleId="Body">
    <w:name w:val="Body"/>
    <w:rsid w:val="00D37EEC"/>
    <w:pPr>
      <w:pBdr>
        <w:top w:val="nil"/>
        <w:left w:val="nil"/>
        <w:bottom w:val="nil"/>
        <w:right w:val="nil"/>
        <w:between w:val="nil"/>
        <w:bar w:val="nil"/>
      </w:pBdr>
      <w:spacing w:line="312" w:lineRule="auto"/>
      <w:jc w:val="left"/>
    </w:pPr>
    <w:rPr>
      <w:rFonts w:ascii="Helvetica Neue Light" w:eastAsia="Helvetica Neue Light" w:hAnsi="Helvetica Neue Light" w:cs="Helvetica Neue Light"/>
      <w:color w:val="000000"/>
      <w:sz w:val="20"/>
      <w:szCs w:val="20"/>
      <w:bdr w:val="nil"/>
      <w:lang w:val="en-GB" w:eastAsia="en-GB"/>
    </w:rPr>
  </w:style>
  <w:style w:type="character" w:customStyle="1" w:styleId="FooterChar">
    <w:name w:val="Footer Char"/>
    <w:basedOn w:val="DefaultParagraphFont"/>
    <w:link w:val="Footer"/>
    <w:uiPriority w:val="99"/>
    <w:rsid w:val="00921D0B"/>
    <w:rPr>
      <w:sz w:val="16"/>
    </w:rPr>
  </w:style>
  <w:style w:type="paragraph" w:styleId="BodyText">
    <w:name w:val="Body Text"/>
    <w:basedOn w:val="Normal"/>
    <w:link w:val="BodyTextChar1"/>
    <w:uiPriority w:val="1"/>
    <w:unhideWhenUsed/>
    <w:qFormat/>
    <w:rsid w:val="002F4DDC"/>
    <w:pPr>
      <w:spacing w:before="120" w:after="240"/>
    </w:pPr>
    <w:rPr>
      <w:rFonts w:ascii="Calibri" w:eastAsia="Calibri" w:hAnsi="Calibri" w:cs="Times New Roman"/>
      <w:sz w:val="24"/>
      <w:lang w:val="en-GB"/>
    </w:rPr>
  </w:style>
  <w:style w:type="character" w:customStyle="1" w:styleId="BodyTextChar">
    <w:name w:val="Body Text Char"/>
    <w:basedOn w:val="DefaultParagraphFont"/>
    <w:semiHidden/>
    <w:rsid w:val="002F4DDC"/>
  </w:style>
  <w:style w:type="character" w:customStyle="1" w:styleId="BodyTextChar1">
    <w:name w:val="Body Text Char1"/>
    <w:basedOn w:val="DefaultParagraphFont"/>
    <w:link w:val="BodyText"/>
    <w:uiPriority w:val="1"/>
    <w:rsid w:val="002F4DDC"/>
    <w:rPr>
      <w:rFonts w:ascii="Calibri" w:eastAsia="Calibri" w:hAnsi="Calibri" w:cs="Times New Roman"/>
      <w:sz w:val="24"/>
      <w:lang w:val="en-GB"/>
    </w:rPr>
  </w:style>
  <w:style w:type="paragraph" w:customStyle="1" w:styleId="TableParagraph">
    <w:name w:val="Table Paragraph"/>
    <w:basedOn w:val="Normal"/>
    <w:uiPriority w:val="1"/>
    <w:qFormat/>
    <w:rsid w:val="00471B10"/>
    <w:pPr>
      <w:widowControl w:val="0"/>
      <w:jc w:val="left"/>
    </w:pPr>
    <w:rPr>
      <w:rFonts w:eastAsiaTheme="minorHAnsi"/>
    </w:rPr>
  </w:style>
  <w:style w:type="paragraph" w:styleId="Revision">
    <w:name w:val="Revision"/>
    <w:hidden/>
    <w:uiPriority w:val="99"/>
    <w:semiHidden/>
    <w:rsid w:val="000C6E7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259">
      <w:bodyDiv w:val="1"/>
      <w:marLeft w:val="0"/>
      <w:marRight w:val="0"/>
      <w:marTop w:val="0"/>
      <w:marBottom w:val="0"/>
      <w:divBdr>
        <w:top w:val="none" w:sz="0" w:space="0" w:color="auto"/>
        <w:left w:val="none" w:sz="0" w:space="0" w:color="auto"/>
        <w:bottom w:val="none" w:sz="0" w:space="0" w:color="auto"/>
        <w:right w:val="none" w:sz="0" w:space="0" w:color="auto"/>
      </w:divBdr>
      <w:divsChild>
        <w:div w:id="1048722284">
          <w:marLeft w:val="0"/>
          <w:marRight w:val="0"/>
          <w:marTop w:val="0"/>
          <w:marBottom w:val="0"/>
          <w:divBdr>
            <w:top w:val="none" w:sz="0" w:space="0" w:color="auto"/>
            <w:left w:val="none" w:sz="0" w:space="0" w:color="auto"/>
            <w:bottom w:val="none" w:sz="0" w:space="0" w:color="auto"/>
            <w:right w:val="none" w:sz="0" w:space="0" w:color="auto"/>
          </w:divBdr>
        </w:div>
        <w:div w:id="1255477800">
          <w:marLeft w:val="0"/>
          <w:marRight w:val="0"/>
          <w:marTop w:val="0"/>
          <w:marBottom w:val="0"/>
          <w:divBdr>
            <w:top w:val="none" w:sz="0" w:space="0" w:color="auto"/>
            <w:left w:val="none" w:sz="0" w:space="0" w:color="auto"/>
            <w:bottom w:val="none" w:sz="0" w:space="0" w:color="auto"/>
            <w:right w:val="none" w:sz="0" w:space="0" w:color="auto"/>
          </w:divBdr>
        </w:div>
        <w:div w:id="155918515">
          <w:marLeft w:val="0"/>
          <w:marRight w:val="0"/>
          <w:marTop w:val="0"/>
          <w:marBottom w:val="0"/>
          <w:divBdr>
            <w:top w:val="none" w:sz="0" w:space="0" w:color="auto"/>
            <w:left w:val="none" w:sz="0" w:space="0" w:color="auto"/>
            <w:bottom w:val="none" w:sz="0" w:space="0" w:color="auto"/>
            <w:right w:val="none" w:sz="0" w:space="0" w:color="auto"/>
          </w:divBdr>
        </w:div>
      </w:divsChild>
    </w:div>
    <w:div w:id="700783753">
      <w:bodyDiv w:val="1"/>
      <w:marLeft w:val="0"/>
      <w:marRight w:val="0"/>
      <w:marTop w:val="0"/>
      <w:marBottom w:val="0"/>
      <w:divBdr>
        <w:top w:val="none" w:sz="0" w:space="0" w:color="auto"/>
        <w:left w:val="none" w:sz="0" w:space="0" w:color="auto"/>
        <w:bottom w:val="none" w:sz="0" w:space="0" w:color="auto"/>
        <w:right w:val="none" w:sz="0" w:space="0" w:color="auto"/>
      </w:divBdr>
    </w:div>
    <w:div w:id="144194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pe.ac.uk/media/liverpoolhope/contentassets/documents/staffdevelopment/media,5910,en.doc" TargetMode="Externa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ughap\AppData\Roaming\Microsoft\Templates\Performance%20measurement%20strateg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D8806D906940EEB1B4E2AC82E50978"/>
        <w:category>
          <w:name w:val="General"/>
          <w:gallery w:val="placeholder"/>
        </w:category>
        <w:types>
          <w:type w:val="bbPlcHdr"/>
        </w:types>
        <w:behaviors>
          <w:behavior w:val="content"/>
        </w:behaviors>
        <w:guid w:val="{C5EE02FC-FD2D-453B-B283-283F23319B1A}"/>
      </w:docPartPr>
      <w:docPartBody>
        <w:p w:rsidR="004F0E2A" w:rsidRDefault="004F0E2A">
          <w:pPr>
            <w:pStyle w:val="F8D8806D906940EEB1B4E2AC82E50978"/>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Helvetica Neue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2A"/>
    <w:rsid w:val="000A1815"/>
    <w:rsid w:val="00216CDB"/>
    <w:rsid w:val="002A5558"/>
    <w:rsid w:val="002D7B45"/>
    <w:rsid w:val="004F0E2A"/>
    <w:rsid w:val="0055169C"/>
    <w:rsid w:val="005B2750"/>
    <w:rsid w:val="00640580"/>
    <w:rsid w:val="006A6711"/>
    <w:rsid w:val="007B385E"/>
    <w:rsid w:val="007F576D"/>
    <w:rsid w:val="00890123"/>
    <w:rsid w:val="009025FD"/>
    <w:rsid w:val="0094259E"/>
    <w:rsid w:val="00BB6EA2"/>
    <w:rsid w:val="00D25A7D"/>
    <w:rsid w:val="00D64526"/>
    <w:rsid w:val="00D942F8"/>
    <w:rsid w:val="00D9666C"/>
    <w:rsid w:val="00DC1EB7"/>
    <w:rsid w:val="00E14730"/>
    <w:rsid w:val="00F1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D8806D906940EEB1B4E2AC82E50978">
    <w:name w:val="F8D8806D906940EEB1B4E2AC82E50978"/>
  </w:style>
  <w:style w:type="paragraph" w:customStyle="1" w:styleId="E5985A888DB4482081D60B6D64C760CC">
    <w:name w:val="E5985A888DB4482081D60B6D64C760CC"/>
  </w:style>
  <w:style w:type="paragraph" w:customStyle="1" w:styleId="2B9806AD48AB4DEC855F78C04BBAB3DF">
    <w:name w:val="2B9806AD48AB4DEC855F78C04BBAB3DF"/>
  </w:style>
  <w:style w:type="paragraph" w:customStyle="1" w:styleId="852DF2707AC24280B610A3DFA7B4E98F">
    <w:name w:val="852DF2707AC24280B610A3DFA7B4E98F"/>
  </w:style>
  <w:style w:type="paragraph" w:customStyle="1" w:styleId="B930624C40E4427F98CD884BB1E818BC">
    <w:name w:val="B930624C40E4427F98CD884BB1E818BC"/>
  </w:style>
  <w:style w:type="paragraph" w:customStyle="1" w:styleId="1F4E6507E7C44471A099D388472051D7">
    <w:name w:val="1F4E6507E7C44471A099D388472051D7"/>
  </w:style>
  <w:style w:type="paragraph" w:customStyle="1" w:styleId="7A0936046EA946239BC6B85069BD4622">
    <w:name w:val="7A0936046EA946239BC6B85069BD4622"/>
  </w:style>
  <w:style w:type="paragraph" w:customStyle="1" w:styleId="CB447BA12BDC4DA4AD732891768AF2BD">
    <w:name w:val="CB447BA12BDC4DA4AD732891768AF2BD"/>
  </w:style>
  <w:style w:type="paragraph" w:customStyle="1" w:styleId="8E4FBD63704C47359642EDDD79380CBB">
    <w:name w:val="8E4FBD63704C47359642EDDD79380CBB"/>
  </w:style>
  <w:style w:type="paragraph" w:customStyle="1" w:styleId="A98BFF2E33A1463E86673D8361FD02ED">
    <w:name w:val="A98BFF2E33A1463E86673D8361FD02ED"/>
  </w:style>
  <w:style w:type="paragraph" w:customStyle="1" w:styleId="34EA16CB315F4E3B9518A0D865FD8DB6">
    <w:name w:val="34EA16CB315F4E3B9518A0D865FD8DB6"/>
  </w:style>
  <w:style w:type="paragraph" w:customStyle="1" w:styleId="9A4D9DD8728243F1988EB6B353E0394D">
    <w:name w:val="9A4D9DD8728243F1988EB6B353E0394D"/>
  </w:style>
  <w:style w:type="paragraph" w:customStyle="1" w:styleId="9BE277639E914BF8883E401B50811F4A">
    <w:name w:val="9BE277639E914BF8883E401B50811F4A"/>
  </w:style>
  <w:style w:type="paragraph" w:customStyle="1" w:styleId="D2FEBE39740C4DE181A491EC614D22C7">
    <w:name w:val="D2FEBE39740C4DE181A491EC614D22C7"/>
  </w:style>
  <w:style w:type="paragraph" w:customStyle="1" w:styleId="2189781CB53C45DABA1EB882AE31B657">
    <w:name w:val="2189781CB53C45DABA1EB882AE31B657"/>
  </w:style>
  <w:style w:type="paragraph" w:customStyle="1" w:styleId="106E6ABB3F1B4221B22F0B51C77E6D42">
    <w:name w:val="106E6ABB3F1B4221B22F0B51C77E6D42"/>
  </w:style>
  <w:style w:type="paragraph" w:customStyle="1" w:styleId="85D94D19C6454263B656C4A015CE1099">
    <w:name w:val="85D94D19C6454263B656C4A015CE1099"/>
  </w:style>
  <w:style w:type="paragraph" w:customStyle="1" w:styleId="2698A07270764392B71095F8461968F7">
    <w:name w:val="2698A07270764392B71095F8461968F7"/>
  </w:style>
  <w:style w:type="paragraph" w:customStyle="1" w:styleId="F493FF9FFA71432A804269531F9969DC">
    <w:name w:val="F493FF9FFA71432A804269531F9969DC"/>
  </w:style>
  <w:style w:type="paragraph" w:customStyle="1" w:styleId="6F6AC9B437BA45329EE3D5A9A8E46DB3">
    <w:name w:val="6F6AC9B437BA45329EE3D5A9A8E46DB3"/>
  </w:style>
  <w:style w:type="paragraph" w:customStyle="1" w:styleId="962E64DE4F6E4597A7C2543BBD91F806">
    <w:name w:val="962E64DE4F6E4597A7C2543BBD91F806"/>
  </w:style>
  <w:style w:type="paragraph" w:customStyle="1" w:styleId="8ABE4DBFAD3C478CA2FE96941678F61B">
    <w:name w:val="8ABE4DBFAD3C478CA2FE96941678F61B"/>
  </w:style>
  <w:style w:type="paragraph" w:customStyle="1" w:styleId="9CEC07FBD4BD4E01B38879A5BE1B1C49">
    <w:name w:val="9CEC07FBD4BD4E01B38879A5BE1B1C49"/>
  </w:style>
  <w:style w:type="paragraph" w:customStyle="1" w:styleId="4D493997E2794FD294CC7E711F105189">
    <w:name w:val="4D493997E2794FD294CC7E711F105189"/>
  </w:style>
  <w:style w:type="paragraph" w:customStyle="1" w:styleId="A1F684A55E6648BD94E630234C713095">
    <w:name w:val="A1F684A55E6648BD94E630234C713095"/>
  </w:style>
  <w:style w:type="paragraph" w:customStyle="1" w:styleId="77081DCE73BF4B7792EE07E38E127D4C">
    <w:name w:val="77081DCE73BF4B7792EE07E38E127D4C"/>
  </w:style>
  <w:style w:type="paragraph" w:customStyle="1" w:styleId="064E161857184C8E830C979398A0BE8E">
    <w:name w:val="064E161857184C8E830C979398A0BE8E"/>
    <w:rsid w:val="004F0E2A"/>
  </w:style>
  <w:style w:type="paragraph" w:customStyle="1" w:styleId="122A29218D05489A81ED2BEF8B2E8CF5">
    <w:name w:val="122A29218D05489A81ED2BEF8B2E8CF5"/>
    <w:rsid w:val="004F0E2A"/>
  </w:style>
  <w:style w:type="paragraph" w:customStyle="1" w:styleId="2227A01136CD4128877832B7E88F5CE0">
    <w:name w:val="2227A01136CD4128877832B7E88F5CE0"/>
    <w:rsid w:val="004F0E2A"/>
  </w:style>
  <w:style w:type="paragraph" w:customStyle="1" w:styleId="0676118BC6B5427281C4FEE052B3E837">
    <w:name w:val="0676118BC6B5427281C4FEE052B3E837"/>
    <w:rsid w:val="004F0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Concourse">
  <a:themeElements>
    <a:clrScheme name="Custom 3">
      <a:dk1>
        <a:sysClr val="windowText" lastClr="000000"/>
      </a:dk1>
      <a:lt1>
        <a:sysClr val="window" lastClr="FFFFFF"/>
      </a:lt1>
      <a:dk2>
        <a:srgbClr val="000000"/>
      </a:dk2>
      <a:lt2>
        <a:srgbClr val="DEF5FA"/>
      </a:lt2>
      <a:accent1>
        <a:srgbClr val="A3171E"/>
      </a:accent1>
      <a:accent2>
        <a:srgbClr val="A3171E"/>
      </a:accent2>
      <a:accent3>
        <a:srgbClr val="A3171E"/>
      </a:accent3>
      <a:accent4>
        <a:srgbClr val="000000"/>
      </a:accent4>
      <a:accent5>
        <a:srgbClr val="000000"/>
      </a:accent5>
      <a:accent6>
        <a:srgbClr val="A3171E"/>
      </a:accent6>
      <a:hlink>
        <a:srgbClr val="A3171E"/>
      </a:hlink>
      <a:folHlink>
        <a:srgbClr val="A3171E"/>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A3654DA7-2B49-44CD-91ED-A5E131A28B2B}">
  <ds:schemaRefs>
    <ds:schemaRef ds:uri="http://schemas.microsoft.com/sharepoint/v3/contenttype/forms"/>
  </ds:schemaRefs>
</ds:datastoreItem>
</file>

<file path=customXml/itemProps2.xml><?xml version="1.0" encoding="utf-8"?>
<ds:datastoreItem xmlns:ds="http://schemas.openxmlformats.org/officeDocument/2006/customXml" ds:itemID="{692C95CA-6F07-4C14-86EB-58DA4606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Performance measurement strategy</Template>
  <TotalTime>1</TotalTime>
  <Pages>57</Pages>
  <Words>16154</Words>
  <Characters>90308</Characters>
  <Application>Microsoft Office Word</Application>
  <DocSecurity>0</DocSecurity>
  <Lines>752</Lines>
  <Paragraphs>212</Paragraphs>
  <ScaleCrop>false</ScaleCrop>
  <HeadingPairs>
    <vt:vector size="2" baseType="variant">
      <vt:variant>
        <vt:lpstr>Title</vt:lpstr>
      </vt:variant>
      <vt:variant>
        <vt:i4>1</vt:i4>
      </vt:variant>
    </vt:vector>
  </HeadingPairs>
  <TitlesOfParts>
    <vt:vector size="1" baseType="lpstr">
      <vt:lpstr>Performance measurement strategy</vt:lpstr>
    </vt:vector>
  </TitlesOfParts>
  <Company>Liverpool Hope University</Company>
  <LinksUpToDate>false</LinksUpToDate>
  <CharactersWithSpaces>106250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measurement strategy</dc:title>
  <dc:subject>Liverpool Hope University</dc:subject>
  <dc:creator>Penny Haughan</dc:creator>
  <cp:lastModifiedBy>Derrick Dykins</cp:lastModifiedBy>
  <cp:revision>3</cp:revision>
  <cp:lastPrinted>2015-02-18T15:05:00Z</cp:lastPrinted>
  <dcterms:created xsi:type="dcterms:W3CDTF">2019-06-20T13:30:00Z</dcterms:created>
  <dcterms:modified xsi:type="dcterms:W3CDTF">2019-06-20T13:32:00Z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TC011871651033</vt:lpwstr>
  </property>
</Properties>
</file>